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27" w:rsidRPr="002F2495" w:rsidRDefault="00AD2327" w:rsidP="00AD2327">
      <w:pPr>
        <w:pStyle w:val="NoSpacing"/>
        <w:jc w:val="center"/>
        <w:rPr>
          <w:rFonts w:ascii="Verdana" w:hAnsi="Verdana"/>
        </w:rPr>
      </w:pPr>
      <w:r w:rsidRPr="002F2495">
        <w:rPr>
          <w:rFonts w:ascii="Verdana" w:hAnsi="Verdana"/>
        </w:rPr>
        <w:t>From the Rabbi’s Desk</w:t>
      </w:r>
    </w:p>
    <w:p w:rsidR="00AD2327" w:rsidRDefault="00AD2327" w:rsidP="00AD2327">
      <w:pPr>
        <w:pStyle w:val="NoSpacing"/>
        <w:jc w:val="center"/>
        <w:rPr>
          <w:rFonts w:ascii="Verdana" w:hAnsi="Verdana"/>
          <w:sz w:val="28"/>
          <w:szCs w:val="28"/>
        </w:rPr>
      </w:pPr>
      <w:r w:rsidRPr="002F2495">
        <w:rPr>
          <w:rFonts w:ascii="Verdana" w:hAnsi="Verdana"/>
          <w:sz w:val="28"/>
          <w:szCs w:val="28"/>
        </w:rPr>
        <w:t>Rabbi Manes Kogan</w:t>
      </w:r>
    </w:p>
    <w:p w:rsidR="00361A52" w:rsidRPr="001D1788" w:rsidRDefault="00361A52" w:rsidP="00A876DD">
      <w:pPr>
        <w:spacing w:after="0" w:line="240" w:lineRule="auto"/>
        <w:jc w:val="center"/>
        <w:rPr>
          <w:rFonts w:ascii="Times New Roman" w:eastAsia="Times New Roman" w:hAnsi="Times New Roman" w:cs="Times New Roman"/>
          <w:color w:val="000000"/>
          <w:sz w:val="24"/>
          <w:szCs w:val="24"/>
        </w:rPr>
      </w:pPr>
      <w:r w:rsidRPr="001D1788">
        <w:rPr>
          <w:rFonts w:ascii="Verdana" w:eastAsia="Times New Roman" w:hAnsi="Verdana" w:cs="Times New Roman"/>
          <w:color w:val="000000"/>
        </w:rPr>
        <w:t xml:space="preserve">(With </w:t>
      </w:r>
      <w:r>
        <w:rPr>
          <w:rFonts w:ascii="Verdana" w:eastAsia="Times New Roman" w:hAnsi="Verdana" w:cs="Times New Roman"/>
          <w:color w:val="000000"/>
        </w:rPr>
        <w:t>appreciation to Rabbi Ammiel Hirsch</w:t>
      </w:r>
      <w:r w:rsidR="00A876DD">
        <w:rPr>
          <w:rFonts w:ascii="Verdana" w:eastAsia="Times New Roman" w:hAnsi="Verdana" w:cs="Times New Roman"/>
          <w:color w:val="000000"/>
        </w:rPr>
        <w:t>,</w:t>
      </w:r>
      <w:r>
        <w:rPr>
          <w:rFonts w:ascii="Verdana" w:eastAsia="Times New Roman" w:hAnsi="Verdana" w:cs="Times New Roman"/>
          <w:color w:val="000000"/>
        </w:rPr>
        <w:t xml:space="preserve"> Rabbi Shai Held</w:t>
      </w:r>
      <w:r w:rsidR="00A876DD">
        <w:rPr>
          <w:rFonts w:ascii="Verdana" w:eastAsia="Times New Roman" w:hAnsi="Verdana" w:cs="Times New Roman"/>
          <w:color w:val="000000"/>
        </w:rPr>
        <w:t>, and Joan Hausman</w:t>
      </w:r>
      <w:bookmarkStart w:id="0" w:name="_GoBack"/>
      <w:bookmarkEnd w:id="0"/>
      <w:r w:rsidRPr="001D1788">
        <w:rPr>
          <w:rFonts w:ascii="Verdana" w:eastAsia="Times New Roman" w:hAnsi="Verdana" w:cs="Times New Roman"/>
          <w:color w:val="000000"/>
        </w:rPr>
        <w:t>)</w:t>
      </w:r>
    </w:p>
    <w:p w:rsidR="00AD2327" w:rsidRPr="002F2495" w:rsidRDefault="00AD2327" w:rsidP="00AD2327">
      <w:pPr>
        <w:pStyle w:val="NoSpacing"/>
        <w:jc w:val="center"/>
        <w:rPr>
          <w:rFonts w:ascii="Verdana" w:hAnsi="Verdana"/>
          <w:sz w:val="20"/>
          <w:szCs w:val="20"/>
        </w:rPr>
      </w:pPr>
      <w:r w:rsidRPr="002F2495">
        <w:rPr>
          <w:rFonts w:ascii="Verdana" w:hAnsi="Verdana"/>
          <w:sz w:val="20"/>
          <w:szCs w:val="20"/>
        </w:rPr>
        <w:t>Hillcrest Jewish Center</w:t>
      </w:r>
    </w:p>
    <w:p w:rsidR="00AD2327" w:rsidRPr="002F2495" w:rsidRDefault="00AD2327" w:rsidP="00AD2327">
      <w:pPr>
        <w:pStyle w:val="NoSpacing"/>
        <w:jc w:val="center"/>
        <w:rPr>
          <w:rFonts w:ascii="Verdana" w:hAnsi="Verdana"/>
          <w:sz w:val="20"/>
          <w:szCs w:val="20"/>
        </w:rPr>
      </w:pPr>
    </w:p>
    <w:p w:rsidR="00103065" w:rsidRPr="002F2495" w:rsidRDefault="00A237C8" w:rsidP="00A237C8">
      <w:pPr>
        <w:spacing w:line="360" w:lineRule="auto"/>
        <w:jc w:val="center"/>
        <w:rPr>
          <w:rFonts w:ascii="Verdana" w:eastAsia="Verdana" w:hAnsi="Verdana" w:cs="Verdana"/>
          <w:b/>
          <w:sz w:val="18"/>
          <w:szCs w:val="18"/>
        </w:rPr>
      </w:pPr>
      <w:r>
        <w:rPr>
          <w:rFonts w:ascii="Arial" w:eastAsia="Arial" w:hAnsi="Arial" w:cs="Arial"/>
          <w:b/>
        </w:rPr>
        <w:t>The Sermon of Your Life</w:t>
      </w:r>
    </w:p>
    <w:p w:rsidR="00103065" w:rsidRPr="002F2495" w:rsidRDefault="00845C4F" w:rsidP="00A2038E">
      <w:pPr>
        <w:spacing w:line="240" w:lineRule="auto"/>
        <w:jc w:val="center"/>
        <w:rPr>
          <w:rFonts w:ascii="Verdana" w:eastAsia="Verdana" w:hAnsi="Verdana" w:cs="Verdana"/>
          <w:b/>
        </w:rPr>
      </w:pPr>
      <w:r w:rsidRPr="002F2495">
        <w:rPr>
          <w:rFonts w:ascii="Verdana" w:eastAsia="Verdana" w:hAnsi="Verdana" w:cs="Verdana"/>
          <w:b/>
        </w:rPr>
        <w:t>D’var Torah for the First Morning of Rosh Hashanah</w:t>
      </w:r>
    </w:p>
    <w:p w:rsidR="00103065" w:rsidRDefault="00A237C8" w:rsidP="00A2038E">
      <w:pPr>
        <w:tabs>
          <w:tab w:val="center" w:pos="4680"/>
        </w:tabs>
        <w:spacing w:line="240" w:lineRule="auto"/>
        <w:jc w:val="center"/>
        <w:rPr>
          <w:rFonts w:ascii="Verdana" w:eastAsia="Verdana" w:hAnsi="Verdana" w:cs="Verdana"/>
          <w:b/>
        </w:rPr>
      </w:pPr>
      <w:r>
        <w:rPr>
          <w:rFonts w:ascii="Verdana" w:eastAsia="Verdana" w:hAnsi="Verdana" w:cs="Verdana"/>
          <w:b/>
        </w:rPr>
        <w:t>5780</w:t>
      </w:r>
    </w:p>
    <w:p w:rsidR="00CB0526" w:rsidRPr="002F2495" w:rsidRDefault="00CB0526" w:rsidP="00DF7EA2">
      <w:pPr>
        <w:tabs>
          <w:tab w:val="center" w:pos="4680"/>
        </w:tabs>
        <w:spacing w:line="360" w:lineRule="auto"/>
        <w:jc w:val="center"/>
        <w:rPr>
          <w:rFonts w:ascii="Verdana" w:eastAsia="Verdana" w:hAnsi="Verdana" w:cs="Verdana"/>
          <w:b/>
        </w:rPr>
      </w:pPr>
      <w:r>
        <w:rPr>
          <w:noProof/>
        </w:rPr>
        <w:drawing>
          <wp:inline distT="0" distB="0" distL="0" distR="0" wp14:anchorId="189A13D4" wp14:editId="69F765DC">
            <wp:extent cx="1449844" cy="2031897"/>
            <wp:effectExtent l="0" t="0" r="0" b="6985"/>
            <wp:docPr id="2" name="Picture 2" descr="Image result for the sermon of you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sermon of your lif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300" cy="2045150"/>
                    </a:xfrm>
                    <a:prstGeom prst="rect">
                      <a:avLst/>
                    </a:prstGeom>
                    <a:noFill/>
                    <a:ln>
                      <a:noFill/>
                    </a:ln>
                  </pic:spPr>
                </pic:pic>
              </a:graphicData>
            </a:graphic>
          </wp:inline>
        </w:drawing>
      </w:r>
    </w:p>
    <w:p w:rsidR="00DF7EA2" w:rsidRDefault="00DF7EA2" w:rsidP="00AE22DA">
      <w:pPr>
        <w:spacing w:line="360" w:lineRule="auto"/>
        <w:jc w:val="both"/>
        <w:rPr>
          <w:rFonts w:ascii="Verdana" w:hAnsi="Verdana"/>
          <w:color w:val="000000"/>
        </w:rPr>
      </w:pPr>
      <w:bookmarkStart w:id="1" w:name="_gjdgxs" w:colFirst="0" w:colLast="0"/>
      <w:bookmarkEnd w:id="1"/>
      <w:r>
        <w:rPr>
          <w:rFonts w:ascii="Verdana" w:hAnsi="Verdana"/>
          <w:color w:val="000000"/>
        </w:rPr>
        <w:t>One or two months before the High Holy days, several rabbinic organizations start advertising rabbinic forums or conferences to help rabbis prepare for the High Holy Days. The New York Board of Rabbis, AIPAC, the Long Island Board of Rabbis, and the Hadar Institute, among others, offer rabbinic High Holy Days Seminars, sermon workshops, and days of reflection on the High Holy Days Torah readings. I myself usually attend one or two of these gatherings every year, usually the ones sponsored by AIPAC and the New York Board of Rabbis.</w:t>
      </w:r>
    </w:p>
    <w:p w:rsidR="00DF7EA2" w:rsidRDefault="00DF7EA2" w:rsidP="00DF7EA2">
      <w:pPr>
        <w:spacing w:line="360" w:lineRule="auto"/>
        <w:jc w:val="both"/>
        <w:rPr>
          <w:rFonts w:ascii="Verdana" w:hAnsi="Verdana"/>
          <w:color w:val="000000"/>
        </w:rPr>
      </w:pPr>
      <w:r>
        <w:rPr>
          <w:rFonts w:ascii="Verdana" w:hAnsi="Verdana"/>
          <w:color w:val="000000"/>
        </w:rPr>
        <w:t>The AIPAC rabbinic symposium this year was attended by more than 400 rabbis from all over the country, looking for inspiration and ideas for their High Holy Days sermons. The New York Board of Rabbis’ High Holy Day seminary, for example, provides the participants with an opportunity to learn Toarh from great individuals, as well as to hear rabbinic colleagues in different congregations sharing their favorite sermons.</w:t>
      </w:r>
    </w:p>
    <w:p w:rsidR="00DF7EA2" w:rsidRDefault="00792699" w:rsidP="00AE22DA">
      <w:pPr>
        <w:spacing w:line="360" w:lineRule="auto"/>
        <w:jc w:val="both"/>
        <w:rPr>
          <w:rFonts w:ascii="Verdana" w:hAnsi="Verdana"/>
          <w:color w:val="000000"/>
        </w:rPr>
      </w:pPr>
      <w:r>
        <w:rPr>
          <w:rFonts w:ascii="Verdana" w:hAnsi="Verdana"/>
          <w:color w:val="000000"/>
        </w:rPr>
        <w:t>Religious leaders, mostly</w:t>
      </w:r>
      <w:r w:rsidR="00AE22DA">
        <w:rPr>
          <w:rFonts w:ascii="Verdana" w:hAnsi="Verdana"/>
          <w:color w:val="000000"/>
        </w:rPr>
        <w:t>,</w:t>
      </w:r>
      <w:r>
        <w:rPr>
          <w:rFonts w:ascii="Verdana" w:hAnsi="Verdana"/>
          <w:color w:val="000000"/>
        </w:rPr>
        <w:t xml:space="preserve"> </w:t>
      </w:r>
      <w:r w:rsidR="00F16113">
        <w:rPr>
          <w:rFonts w:ascii="Verdana" w:hAnsi="Verdana"/>
          <w:color w:val="000000"/>
        </w:rPr>
        <w:t>but not only</w:t>
      </w:r>
      <w:r w:rsidR="00AE22DA">
        <w:rPr>
          <w:rFonts w:ascii="Verdana" w:hAnsi="Verdana"/>
          <w:color w:val="000000"/>
        </w:rPr>
        <w:t xml:space="preserve"> in the Christian tradition</w:t>
      </w:r>
      <w:r>
        <w:rPr>
          <w:rFonts w:ascii="Verdana" w:hAnsi="Verdana"/>
          <w:color w:val="000000"/>
        </w:rPr>
        <w:t xml:space="preserve">, are often called </w:t>
      </w:r>
      <w:r w:rsidRPr="00792699">
        <w:rPr>
          <w:rFonts w:ascii="Verdana" w:hAnsi="Verdana"/>
          <w:i/>
          <w:iCs/>
          <w:color w:val="000000"/>
        </w:rPr>
        <w:t>“preachers</w:t>
      </w:r>
      <w:r w:rsidR="00F16113">
        <w:rPr>
          <w:rFonts w:ascii="Verdana" w:hAnsi="Verdana"/>
          <w:i/>
          <w:iCs/>
          <w:color w:val="000000"/>
        </w:rPr>
        <w:t>,</w:t>
      </w:r>
      <w:r w:rsidRPr="00792699">
        <w:rPr>
          <w:rFonts w:ascii="Verdana" w:hAnsi="Verdana"/>
          <w:i/>
          <w:iCs/>
          <w:color w:val="000000"/>
        </w:rPr>
        <w:t>”</w:t>
      </w:r>
      <w:r>
        <w:rPr>
          <w:rFonts w:ascii="Verdana" w:hAnsi="Verdana"/>
          <w:color w:val="000000"/>
        </w:rPr>
        <w:t xml:space="preserve"> </w:t>
      </w:r>
      <w:r w:rsidR="00F16113">
        <w:rPr>
          <w:rFonts w:ascii="Verdana" w:hAnsi="Verdana"/>
          <w:color w:val="000000"/>
        </w:rPr>
        <w:t xml:space="preserve">since preaching is an easy way to identify one of the main activities religious leaders do. </w:t>
      </w:r>
    </w:p>
    <w:p w:rsidR="00F16113" w:rsidRDefault="002C3CA8" w:rsidP="00AE22DA">
      <w:pPr>
        <w:spacing w:line="360" w:lineRule="auto"/>
        <w:jc w:val="both"/>
        <w:rPr>
          <w:rFonts w:ascii="Verdana" w:hAnsi="Verdana"/>
          <w:color w:val="000000"/>
        </w:rPr>
      </w:pPr>
      <w:r>
        <w:rPr>
          <w:rFonts w:ascii="Verdana" w:hAnsi="Verdana"/>
          <w:color w:val="000000"/>
        </w:rPr>
        <w:lastRenderedPageBreak/>
        <w:t>As r</w:t>
      </w:r>
      <w:r w:rsidR="00F16113">
        <w:rPr>
          <w:rFonts w:ascii="Verdana" w:hAnsi="Verdana"/>
          <w:color w:val="000000"/>
        </w:rPr>
        <w:t>abbis</w:t>
      </w:r>
      <w:r>
        <w:rPr>
          <w:rFonts w:ascii="Verdana" w:hAnsi="Verdana"/>
          <w:color w:val="000000"/>
        </w:rPr>
        <w:t>,</w:t>
      </w:r>
      <w:r w:rsidR="00F16113">
        <w:rPr>
          <w:rFonts w:ascii="Verdana" w:hAnsi="Verdana"/>
          <w:color w:val="000000"/>
        </w:rPr>
        <w:t xml:space="preserve"> many times</w:t>
      </w:r>
      <w:r>
        <w:rPr>
          <w:rFonts w:ascii="Verdana" w:hAnsi="Verdana"/>
          <w:color w:val="000000"/>
        </w:rPr>
        <w:t xml:space="preserve"> we</w:t>
      </w:r>
      <w:r w:rsidR="00F16113">
        <w:rPr>
          <w:rFonts w:ascii="Verdana" w:hAnsi="Verdana"/>
          <w:color w:val="000000"/>
        </w:rPr>
        <w:t xml:space="preserve"> try to underplay the importance of the preaching part of </w:t>
      </w:r>
      <w:r>
        <w:rPr>
          <w:rFonts w:ascii="Verdana" w:hAnsi="Verdana"/>
          <w:color w:val="000000"/>
        </w:rPr>
        <w:t>our work</w:t>
      </w:r>
      <w:r w:rsidR="00F16113">
        <w:rPr>
          <w:rFonts w:ascii="Verdana" w:hAnsi="Verdana"/>
          <w:color w:val="000000"/>
        </w:rPr>
        <w:t>, by calling ourselves teachers and by emphasizing the pastoral part of our vocation. The truth, however, is that rabbis take their preaching job very seriously, especially around the High Holy Days</w:t>
      </w:r>
      <w:r>
        <w:rPr>
          <w:rFonts w:ascii="Verdana" w:hAnsi="Verdana"/>
          <w:color w:val="000000"/>
        </w:rPr>
        <w:t>, and that is the reason you find so many jokes about rabbis on Rosh Hashanah and Yom Kippur, especially targeting the length of their preaching.</w:t>
      </w:r>
    </w:p>
    <w:p w:rsidR="00DF7EA2" w:rsidRDefault="005E50D7" w:rsidP="00AE22DA">
      <w:pPr>
        <w:spacing w:line="360" w:lineRule="auto"/>
        <w:jc w:val="both"/>
        <w:rPr>
          <w:rFonts w:ascii="Verdana" w:hAnsi="Verdana"/>
          <w:color w:val="000000"/>
        </w:rPr>
      </w:pPr>
      <w:r>
        <w:rPr>
          <w:rFonts w:ascii="Verdana" w:hAnsi="Verdana"/>
          <w:color w:val="000000"/>
        </w:rPr>
        <w:t xml:space="preserve">In the past, rabbis not only worked tirelessly on their High Holy Days’ sermons, but they even gave their sermons titles before they delivered them so everybody knew what the topic was going to be. If you still have at home some of the Memorial Bulletins of Hillcrest Jewish Center from the time of Rabbi Mowshowitz, you will see that each of his Yom Kippur sermons had a title. The one of 1982 was, for example, “The Sin of Silence.” The one </w:t>
      </w:r>
      <w:r w:rsidR="00E520F1">
        <w:rPr>
          <w:rFonts w:ascii="Verdana" w:hAnsi="Verdana"/>
          <w:color w:val="000000"/>
        </w:rPr>
        <w:t>in 1979, “Our People’s Strength.” The one in 1977, “The Divine Quality.”</w:t>
      </w:r>
    </w:p>
    <w:p w:rsidR="00E520F1" w:rsidRDefault="00E520F1" w:rsidP="00E520F1">
      <w:pPr>
        <w:spacing w:line="360" w:lineRule="auto"/>
        <w:jc w:val="both"/>
        <w:rPr>
          <w:rFonts w:ascii="Verdana" w:hAnsi="Verdana"/>
          <w:color w:val="000000"/>
        </w:rPr>
      </w:pPr>
      <w:r>
        <w:rPr>
          <w:rFonts w:ascii="Verdana" w:hAnsi="Verdana"/>
          <w:color w:val="000000"/>
        </w:rPr>
        <w:t>Now rabbis take their preaching job very seriously during the High Holy Days for one simple reason: because they have a large captive audience and they feel they have a unique opportunity to effect change in their congregants by preaching the sermon of their lives.</w:t>
      </w:r>
    </w:p>
    <w:p w:rsidR="00E520F1" w:rsidRDefault="00E520F1" w:rsidP="00AE22DA">
      <w:pPr>
        <w:spacing w:line="360" w:lineRule="auto"/>
        <w:jc w:val="both"/>
        <w:rPr>
          <w:rFonts w:ascii="Verdana" w:hAnsi="Verdana"/>
          <w:i/>
          <w:iCs/>
          <w:color w:val="000000"/>
        </w:rPr>
      </w:pPr>
      <w:r>
        <w:rPr>
          <w:rFonts w:ascii="Verdana" w:hAnsi="Verdana"/>
          <w:color w:val="000000"/>
        </w:rPr>
        <w:t xml:space="preserve">When rabbis meet with colleagues after the High Holy Days, the first question inevitably is: </w:t>
      </w:r>
      <w:r w:rsidRPr="00E520F1">
        <w:rPr>
          <w:rFonts w:ascii="Verdana" w:hAnsi="Verdana"/>
          <w:i/>
          <w:iCs/>
          <w:color w:val="000000"/>
        </w:rPr>
        <w:t>“Nu, how was it?</w:t>
      </w:r>
      <w:r>
        <w:rPr>
          <w:rFonts w:ascii="Verdana" w:hAnsi="Verdana"/>
          <w:i/>
          <w:iCs/>
          <w:color w:val="000000"/>
        </w:rPr>
        <w:t xml:space="preserve"> Did you hit a home</w:t>
      </w:r>
      <w:r w:rsidR="00AE22DA">
        <w:rPr>
          <w:rFonts w:ascii="Verdana" w:hAnsi="Verdana"/>
          <w:i/>
          <w:iCs/>
          <w:color w:val="000000"/>
        </w:rPr>
        <w:t xml:space="preserve"> </w:t>
      </w:r>
      <w:r>
        <w:rPr>
          <w:rFonts w:ascii="Verdana" w:hAnsi="Verdana"/>
          <w:i/>
          <w:iCs/>
          <w:color w:val="000000"/>
        </w:rPr>
        <w:t xml:space="preserve">run? </w:t>
      </w:r>
      <w:r w:rsidRPr="00BD25B2">
        <w:rPr>
          <w:rFonts w:ascii="Verdana" w:hAnsi="Verdana"/>
          <w:color w:val="000000"/>
        </w:rPr>
        <w:t xml:space="preserve">In Argentina we don’t have baseball as a major sport so we </w:t>
      </w:r>
      <w:r w:rsidR="00AE22DA">
        <w:rPr>
          <w:rFonts w:ascii="Verdana" w:hAnsi="Verdana"/>
          <w:color w:val="000000"/>
        </w:rPr>
        <w:t xml:space="preserve">use </w:t>
      </w:r>
      <w:r w:rsidR="00BD25B2">
        <w:rPr>
          <w:rFonts w:ascii="Verdana" w:hAnsi="Verdana"/>
          <w:color w:val="000000"/>
        </w:rPr>
        <w:t xml:space="preserve">a soccer expression: </w:t>
      </w:r>
      <w:r>
        <w:rPr>
          <w:rFonts w:ascii="Verdana" w:hAnsi="Verdana"/>
          <w:i/>
          <w:iCs/>
          <w:color w:val="000000"/>
        </w:rPr>
        <w:t>“an unbelievable goal from midfield.” (Un gol de media cancha).</w:t>
      </w:r>
    </w:p>
    <w:p w:rsidR="00E520F1" w:rsidRDefault="00E520F1" w:rsidP="00E520F1">
      <w:pPr>
        <w:spacing w:line="360" w:lineRule="auto"/>
        <w:jc w:val="both"/>
        <w:rPr>
          <w:rFonts w:ascii="Verdana" w:hAnsi="Verdana"/>
          <w:color w:val="000000"/>
        </w:rPr>
      </w:pPr>
      <w:r w:rsidRPr="00E520F1">
        <w:rPr>
          <w:rFonts w:ascii="Verdana" w:hAnsi="Verdana"/>
          <w:color w:val="000000"/>
        </w:rPr>
        <w:t>Rabbi Marshal Meyer, of blessed memory, the founder of the Seminario Rabínico Latinoamericano</w:t>
      </w:r>
      <w:r>
        <w:rPr>
          <w:rFonts w:ascii="Verdana" w:hAnsi="Verdana"/>
          <w:color w:val="000000"/>
        </w:rPr>
        <w:t>, used to greet his students the day after Yom Kippur by telling them: “go ahead, tell me your success!”</w:t>
      </w:r>
    </w:p>
    <w:p w:rsidR="00BD25B2" w:rsidRDefault="00BD25B2" w:rsidP="00AE22DA">
      <w:pPr>
        <w:spacing w:line="360" w:lineRule="auto"/>
        <w:jc w:val="both"/>
        <w:rPr>
          <w:rFonts w:ascii="Verdana" w:hAnsi="Verdana"/>
          <w:color w:val="000000"/>
        </w:rPr>
      </w:pPr>
      <w:r>
        <w:rPr>
          <w:rFonts w:ascii="Verdana" w:hAnsi="Verdana"/>
          <w:color w:val="000000"/>
        </w:rPr>
        <w:t xml:space="preserve">Indeed, many rabbis believe that if they could have people’s undivided attention for 30 minutes, they could hammer their powerful words in such a way that change would be inevitable, and everything they wish to happen, </w:t>
      </w:r>
      <w:r w:rsidR="00AE22DA">
        <w:rPr>
          <w:rFonts w:ascii="Verdana" w:hAnsi="Verdana"/>
          <w:color w:val="000000"/>
        </w:rPr>
        <w:t xml:space="preserve">would </w:t>
      </w:r>
      <w:r>
        <w:rPr>
          <w:rFonts w:ascii="Verdana" w:hAnsi="Verdana"/>
          <w:color w:val="000000"/>
        </w:rPr>
        <w:t xml:space="preserve">happen. People </w:t>
      </w:r>
      <w:r w:rsidR="00AE22DA">
        <w:rPr>
          <w:rFonts w:ascii="Verdana" w:hAnsi="Verdana"/>
          <w:color w:val="000000"/>
        </w:rPr>
        <w:t xml:space="preserve">would </w:t>
      </w:r>
      <w:r>
        <w:rPr>
          <w:rFonts w:ascii="Verdana" w:hAnsi="Verdana"/>
          <w:color w:val="000000"/>
        </w:rPr>
        <w:t xml:space="preserve">start coming to shul every week, congregants </w:t>
      </w:r>
      <w:r w:rsidR="00AE22DA">
        <w:rPr>
          <w:rFonts w:ascii="Verdana" w:hAnsi="Verdana"/>
          <w:color w:val="000000"/>
        </w:rPr>
        <w:t xml:space="preserve">would </w:t>
      </w:r>
      <w:r>
        <w:rPr>
          <w:rFonts w:ascii="Verdana" w:hAnsi="Verdana"/>
          <w:color w:val="000000"/>
        </w:rPr>
        <w:t xml:space="preserve">double their Kol Nidrei pledges, young people </w:t>
      </w:r>
      <w:r w:rsidR="00AE22DA">
        <w:rPr>
          <w:rFonts w:ascii="Verdana" w:hAnsi="Verdana"/>
          <w:color w:val="000000"/>
        </w:rPr>
        <w:t xml:space="preserve">would </w:t>
      </w:r>
      <w:r>
        <w:rPr>
          <w:rFonts w:ascii="Verdana" w:hAnsi="Verdana"/>
          <w:color w:val="000000"/>
        </w:rPr>
        <w:t xml:space="preserve">feel a connection to Israel, and everybody </w:t>
      </w:r>
      <w:r w:rsidR="00AE22DA">
        <w:rPr>
          <w:rFonts w:ascii="Verdana" w:hAnsi="Verdana"/>
          <w:color w:val="000000"/>
        </w:rPr>
        <w:t xml:space="preserve">would </w:t>
      </w:r>
      <w:r>
        <w:rPr>
          <w:rFonts w:ascii="Verdana" w:hAnsi="Verdana"/>
          <w:color w:val="000000"/>
        </w:rPr>
        <w:t>become kinder and more compassionate.</w:t>
      </w:r>
    </w:p>
    <w:p w:rsidR="00BD25B2" w:rsidRPr="00397B67" w:rsidRDefault="00BD25B2" w:rsidP="00BD25B2">
      <w:pPr>
        <w:spacing w:line="360" w:lineRule="auto"/>
        <w:jc w:val="both"/>
        <w:rPr>
          <w:rFonts w:ascii="Verdana" w:hAnsi="Verdana"/>
        </w:rPr>
      </w:pPr>
      <w:r w:rsidRPr="00397B67">
        <w:rPr>
          <w:rFonts w:ascii="Verdana" w:hAnsi="Verdana"/>
        </w:rPr>
        <w:t>All I need to do is to deliver my “killer sermon.”</w:t>
      </w:r>
    </w:p>
    <w:p w:rsidR="00BD25B2" w:rsidRPr="00397B67" w:rsidRDefault="00BD25B2" w:rsidP="00BD25B2">
      <w:pPr>
        <w:spacing w:line="360" w:lineRule="auto"/>
        <w:jc w:val="both"/>
        <w:rPr>
          <w:rFonts w:ascii="Verdana" w:hAnsi="Verdana"/>
        </w:rPr>
      </w:pPr>
      <w:r w:rsidRPr="00397B67">
        <w:rPr>
          <w:rFonts w:ascii="Verdana" w:hAnsi="Verdana"/>
        </w:rPr>
        <w:lastRenderedPageBreak/>
        <w:t xml:space="preserve">And the </w:t>
      </w:r>
      <w:r w:rsidRPr="00397B67">
        <w:rPr>
          <w:rFonts w:ascii="Verdana" w:hAnsi="Verdana"/>
          <w:i/>
          <w:iCs/>
        </w:rPr>
        <w:t>killer sermon</w:t>
      </w:r>
      <w:r w:rsidRPr="00397B67">
        <w:rPr>
          <w:rFonts w:ascii="Verdana" w:hAnsi="Verdana"/>
        </w:rPr>
        <w:t xml:space="preserve"> is delivered, and people tell the rabbi: “you hit a home</w:t>
      </w:r>
      <w:r w:rsidR="00AE22DA">
        <w:rPr>
          <w:rFonts w:ascii="Verdana" w:hAnsi="Verdana"/>
        </w:rPr>
        <w:t xml:space="preserve"> </w:t>
      </w:r>
      <w:r w:rsidRPr="00397B67">
        <w:rPr>
          <w:rFonts w:ascii="Verdana" w:hAnsi="Verdana"/>
        </w:rPr>
        <w:t xml:space="preserve">run!” And the congregants mean what they say and the rabbi believes what he hears, and everybody seems happy. </w:t>
      </w:r>
    </w:p>
    <w:p w:rsidR="00BD25B2" w:rsidRPr="00397B67" w:rsidRDefault="00BD25B2" w:rsidP="00AE22DA">
      <w:pPr>
        <w:spacing w:line="360" w:lineRule="auto"/>
        <w:jc w:val="both"/>
        <w:rPr>
          <w:rFonts w:ascii="Verdana" w:hAnsi="Verdana"/>
        </w:rPr>
      </w:pPr>
      <w:r w:rsidRPr="00397B67">
        <w:rPr>
          <w:rFonts w:ascii="Verdana" w:hAnsi="Verdana"/>
        </w:rPr>
        <w:t xml:space="preserve">The problem is that people don’t </w:t>
      </w:r>
      <w:r w:rsidR="00152A3F" w:rsidRPr="00397B67">
        <w:rPr>
          <w:rFonts w:ascii="Verdana" w:hAnsi="Verdana"/>
        </w:rPr>
        <w:t xml:space="preserve">start coming </w:t>
      </w:r>
      <w:r w:rsidRPr="00397B67">
        <w:rPr>
          <w:rFonts w:ascii="Verdana" w:hAnsi="Verdana"/>
        </w:rPr>
        <w:t>to shul every week, congregants don’t double their Kol Nidrei pledges, young people still don’t feel a connection to Israel, and most people don’t become kinder and more compassionate</w:t>
      </w:r>
      <w:r w:rsidR="006520F3" w:rsidRPr="00397B67">
        <w:rPr>
          <w:rFonts w:ascii="Verdana" w:hAnsi="Verdana"/>
        </w:rPr>
        <w:t xml:space="preserve"> because of the rabbi</w:t>
      </w:r>
      <w:r w:rsidR="00AE22DA">
        <w:rPr>
          <w:rFonts w:ascii="Verdana" w:hAnsi="Verdana"/>
        </w:rPr>
        <w:t>’</w:t>
      </w:r>
      <w:r w:rsidR="006520F3" w:rsidRPr="00397B67">
        <w:rPr>
          <w:rFonts w:ascii="Verdana" w:hAnsi="Verdana"/>
        </w:rPr>
        <w:t xml:space="preserve">s </w:t>
      </w:r>
      <w:r w:rsidR="002110C9" w:rsidRPr="00397B67">
        <w:rPr>
          <w:rFonts w:ascii="Verdana" w:hAnsi="Verdana"/>
        </w:rPr>
        <w:t xml:space="preserve">killer </w:t>
      </w:r>
      <w:r w:rsidR="006520F3" w:rsidRPr="00397B67">
        <w:rPr>
          <w:rFonts w:ascii="Verdana" w:hAnsi="Verdana"/>
        </w:rPr>
        <w:t>sermon.</w:t>
      </w:r>
    </w:p>
    <w:p w:rsidR="006628A9" w:rsidRPr="00397B67" w:rsidRDefault="008F3CD8" w:rsidP="00AE22DA">
      <w:pPr>
        <w:spacing w:line="360" w:lineRule="auto"/>
        <w:jc w:val="both"/>
        <w:rPr>
          <w:rFonts w:ascii="Verdana" w:eastAsia="Times New Roman" w:hAnsi="Verdana" w:cs="Arial"/>
          <w:i/>
          <w:iCs/>
        </w:rPr>
      </w:pPr>
      <w:r w:rsidRPr="00397B67">
        <w:rPr>
          <w:rFonts w:ascii="Verdana" w:hAnsi="Verdana" w:cs="Arial"/>
          <w:shd w:val="clear" w:color="auto" w:fill="FFFFFF"/>
        </w:rPr>
        <w:t xml:space="preserve">Jeffrey Kotler, a psychologist who writes for </w:t>
      </w:r>
      <w:r w:rsidRPr="00397B67">
        <w:rPr>
          <w:rFonts w:ascii="Verdana" w:hAnsi="Verdana" w:cs="Arial"/>
          <w:i/>
          <w:iCs/>
          <w:shd w:val="clear" w:color="auto" w:fill="FFFFFF"/>
        </w:rPr>
        <w:t xml:space="preserve">Psychology Today, </w:t>
      </w:r>
      <w:r w:rsidRPr="00AE22DA">
        <w:rPr>
          <w:rFonts w:ascii="Verdana" w:hAnsi="Verdana" w:cs="Arial"/>
          <w:shd w:val="clear" w:color="auto" w:fill="FFFFFF"/>
        </w:rPr>
        <w:t xml:space="preserve">sustains that we don’t really know what prompts people to effect </w:t>
      </w:r>
      <w:r w:rsidRPr="00AE22DA">
        <w:rPr>
          <w:rFonts w:ascii="Verdana" w:eastAsia="Times New Roman" w:hAnsi="Verdana" w:cs="Arial"/>
          <w:shd w:val="clear" w:color="auto" w:fill="FFFFFF"/>
        </w:rPr>
        <w:t>significant transformations in their lives that endure over time.</w:t>
      </w:r>
      <w:r w:rsidRPr="00152A3F">
        <w:rPr>
          <w:rFonts w:ascii="Verdana" w:eastAsia="Times New Roman" w:hAnsi="Verdana" w:cs="Arial"/>
          <w:shd w:val="clear" w:color="auto" w:fill="FFFFFF"/>
        </w:rPr>
        <w:t xml:space="preserve"> </w:t>
      </w:r>
      <w:r w:rsidRPr="00397B67">
        <w:rPr>
          <w:rFonts w:ascii="Verdana" w:eastAsia="Times New Roman" w:hAnsi="Verdana" w:cs="Arial"/>
          <w:shd w:val="clear" w:color="auto" w:fill="FFFFFF"/>
        </w:rPr>
        <w:t xml:space="preserve">He writes, however, </w:t>
      </w:r>
      <w:r w:rsidRPr="00152A3F">
        <w:rPr>
          <w:rFonts w:ascii="Verdana" w:eastAsia="Times New Roman" w:hAnsi="Verdana" w:cs="Arial"/>
          <w:i/>
          <w:iCs/>
        </w:rPr>
        <w:t xml:space="preserve">that </w:t>
      </w:r>
      <w:r w:rsidR="00AE22DA">
        <w:rPr>
          <w:rFonts w:ascii="Verdana" w:eastAsia="Times New Roman" w:hAnsi="Verdana" w:cs="Arial"/>
          <w:i/>
          <w:iCs/>
        </w:rPr>
        <w:t>“</w:t>
      </w:r>
      <w:r w:rsidRPr="00152A3F">
        <w:rPr>
          <w:rFonts w:ascii="Verdana" w:eastAsia="Times New Roman" w:hAnsi="Verdana" w:cs="Arial"/>
          <w:i/>
          <w:iCs/>
        </w:rPr>
        <w:t>most life-changing alterations take place in daily life when you are going about your usual routines.</w:t>
      </w:r>
      <w:r w:rsidRPr="00397B67">
        <w:rPr>
          <w:rFonts w:ascii="Verdana" w:eastAsia="Times New Roman" w:hAnsi="Verdana" w:cs="Arial"/>
          <w:i/>
          <w:iCs/>
        </w:rPr>
        <w:t>”</w:t>
      </w:r>
      <w:r w:rsidR="006628A9" w:rsidRPr="00397B67">
        <w:rPr>
          <w:rStyle w:val="FootnoteReference"/>
          <w:rFonts w:ascii="Verdana" w:eastAsia="Times New Roman" w:hAnsi="Verdana" w:cs="Arial"/>
          <w:i/>
          <w:iCs/>
        </w:rPr>
        <w:footnoteReference w:id="1"/>
      </w:r>
    </w:p>
    <w:p w:rsidR="006628A9" w:rsidRPr="00397B67" w:rsidRDefault="006628A9" w:rsidP="00452D0D">
      <w:pPr>
        <w:spacing w:line="360" w:lineRule="auto"/>
        <w:jc w:val="both"/>
        <w:rPr>
          <w:rFonts w:ascii="Verdana" w:eastAsia="Times New Roman" w:hAnsi="Verdana" w:cs="Arial"/>
          <w:shd w:val="clear" w:color="auto" w:fill="FFFFFF"/>
        </w:rPr>
      </w:pPr>
      <w:r w:rsidRPr="00397B67">
        <w:rPr>
          <w:rFonts w:ascii="Verdana" w:hAnsi="Verdana"/>
        </w:rPr>
        <w:t xml:space="preserve">Some people might change drastically as a product of a traumatic experience (think about Jonah in the fish, for example), but very few, if any, </w:t>
      </w:r>
      <w:r w:rsidRPr="00397B67">
        <w:rPr>
          <w:rFonts w:ascii="Verdana" w:hAnsi="Verdana" w:cs="Arial"/>
          <w:i/>
          <w:iCs/>
          <w:shd w:val="clear" w:color="auto" w:fill="FFFFFF"/>
        </w:rPr>
        <w:t xml:space="preserve">effect </w:t>
      </w:r>
      <w:r w:rsidRPr="00152A3F">
        <w:rPr>
          <w:rFonts w:ascii="Verdana" w:eastAsia="Times New Roman" w:hAnsi="Verdana" w:cs="Arial"/>
          <w:shd w:val="clear" w:color="auto" w:fill="FFFFFF"/>
        </w:rPr>
        <w:t xml:space="preserve">significant transformations </w:t>
      </w:r>
      <w:r w:rsidRPr="00397B67">
        <w:rPr>
          <w:rFonts w:ascii="Verdana" w:eastAsia="Times New Roman" w:hAnsi="Verdana" w:cs="Arial"/>
          <w:shd w:val="clear" w:color="auto" w:fill="FFFFFF"/>
        </w:rPr>
        <w:t xml:space="preserve">in their lives because of a single killer sermon, or motivational speech. Yes, people are moved by speeches, they may cry, they may be moved to think that change in their lives is indeed necessary, but to change, to move from point A to point B, is another story. </w:t>
      </w:r>
    </w:p>
    <w:p w:rsidR="006628A9" w:rsidRPr="00397B67" w:rsidRDefault="006628A9" w:rsidP="00397B67">
      <w:pPr>
        <w:spacing w:line="360" w:lineRule="auto"/>
        <w:jc w:val="both"/>
        <w:rPr>
          <w:rFonts w:ascii="Verdana" w:hAnsi="Verdana" w:cs="Arial"/>
          <w:shd w:val="clear" w:color="auto" w:fill="FFFFFF"/>
        </w:rPr>
      </w:pPr>
      <w:r w:rsidRPr="00397B67">
        <w:rPr>
          <w:rStyle w:val="Strong"/>
          <w:rFonts w:ascii="Verdana" w:hAnsi="Verdana" w:cs="Arial"/>
          <w:b w:val="0"/>
          <w:bCs w:val="0"/>
          <w:shd w:val="clear" w:color="auto" w:fill="FFFFFF"/>
        </w:rPr>
        <w:t xml:space="preserve">Curt Wang, </w:t>
      </w:r>
      <w:r w:rsidRPr="00397B67">
        <w:rPr>
          <w:rFonts w:ascii="Verdana" w:hAnsi="Verdana" w:cs="Arial"/>
          <w:shd w:val="clear" w:color="auto" w:fill="FFFFFF"/>
        </w:rPr>
        <w:t xml:space="preserve">an executive coach at Make the Leap! Coaching, invites us to look at change as a process. He explains: </w:t>
      </w:r>
      <w:r w:rsidRPr="00397B67">
        <w:rPr>
          <w:rFonts w:ascii="Verdana" w:hAnsi="Verdana" w:cs="Arial"/>
          <w:i/>
          <w:iCs/>
          <w:shd w:val="clear" w:color="auto" w:fill="FFFFFF"/>
        </w:rPr>
        <w:t>“When launching a significant change initiative, one of the biggest mistakes leaders make is to view the change as an event that happens at a single point in time. Accepting and then embracing change is a process</w:t>
      </w:r>
      <w:r w:rsidR="00AE22DA">
        <w:rPr>
          <w:rFonts w:ascii="Verdana" w:hAnsi="Verdana" w:cs="Arial"/>
          <w:i/>
          <w:iCs/>
          <w:shd w:val="clear" w:color="auto" w:fill="FFFFFF"/>
        </w:rPr>
        <w:t>,</w:t>
      </w:r>
      <w:r w:rsidRPr="00397B67">
        <w:rPr>
          <w:rFonts w:ascii="Verdana" w:hAnsi="Verdana" w:cs="Arial"/>
          <w:i/>
          <w:iCs/>
          <w:shd w:val="clear" w:color="auto" w:fill="FFFFFF"/>
        </w:rPr>
        <w:t xml:space="preserve"> not an event.”</w:t>
      </w:r>
      <w:r w:rsidRPr="00397B67">
        <w:rPr>
          <w:rStyle w:val="FootnoteReference"/>
          <w:rFonts w:ascii="Verdana" w:hAnsi="Verdana" w:cs="Arial"/>
          <w:shd w:val="clear" w:color="auto" w:fill="FFFFFF"/>
        </w:rPr>
        <w:footnoteReference w:id="2"/>
      </w:r>
    </w:p>
    <w:p w:rsidR="006628A9" w:rsidRPr="00397B67" w:rsidRDefault="006628A9" w:rsidP="00397B67">
      <w:pPr>
        <w:spacing w:line="360" w:lineRule="auto"/>
        <w:jc w:val="both"/>
        <w:rPr>
          <w:rFonts w:ascii="Verdana" w:hAnsi="Verdana"/>
        </w:rPr>
      </w:pPr>
      <w:r w:rsidRPr="00397B67">
        <w:rPr>
          <w:rFonts w:ascii="Verdana" w:hAnsi="Verdana"/>
        </w:rPr>
        <w:t>Motivational speakers</w:t>
      </w:r>
      <w:r>
        <w:rPr>
          <w:rFonts w:ascii="Verdana" w:hAnsi="Verdana"/>
        </w:rPr>
        <w:t xml:space="preserve">, including some of the people who speak at rabbinic High Holy Days forums, may want us to </w:t>
      </w:r>
      <w:r w:rsidRPr="00397B67">
        <w:rPr>
          <w:rFonts w:ascii="Verdana" w:hAnsi="Verdana"/>
        </w:rPr>
        <w:t xml:space="preserve">think that all you need is the one hit, that the sky is the limit, that we can all change overnight. The truth, however, is more complex. </w:t>
      </w:r>
    </w:p>
    <w:p w:rsidR="006628A9" w:rsidRDefault="006628A9" w:rsidP="00397B67">
      <w:pPr>
        <w:spacing w:line="360" w:lineRule="auto"/>
        <w:jc w:val="both"/>
        <w:rPr>
          <w:rFonts w:ascii="Verdana" w:hAnsi="Verdana"/>
          <w:i/>
          <w:iCs/>
          <w:color w:val="000000"/>
        </w:rPr>
      </w:pPr>
      <w:r w:rsidRPr="00397B67">
        <w:rPr>
          <w:rFonts w:ascii="Verdana" w:hAnsi="Verdana"/>
          <w:i/>
          <w:iCs/>
          <w:color w:val="000000"/>
        </w:rPr>
        <w:t xml:space="preserve">''Now is the time for turning. The leaves are beginning to turn from green to red to orange. The birds are beginning to turn and are heading once more toward the south. The animals are beginning to turn to storing their food for the winter. For leaves, </w:t>
      </w:r>
      <w:r w:rsidRPr="00397B67">
        <w:rPr>
          <w:rFonts w:ascii="Verdana" w:hAnsi="Verdana"/>
          <w:i/>
          <w:iCs/>
          <w:color w:val="000000"/>
        </w:rPr>
        <w:lastRenderedPageBreak/>
        <w:t>birds and animals, turning comes instinctively. But for us, turning does not come so easily.”</w:t>
      </w:r>
      <w:r>
        <w:rPr>
          <w:rStyle w:val="FootnoteReference"/>
          <w:rFonts w:ascii="Verdana" w:hAnsi="Verdana"/>
          <w:i/>
          <w:iCs/>
          <w:color w:val="000000"/>
        </w:rPr>
        <w:footnoteReference w:id="3"/>
      </w:r>
    </w:p>
    <w:p w:rsidR="006628A9" w:rsidRPr="00541A0C" w:rsidRDefault="006628A9" w:rsidP="00AE22DA">
      <w:pPr>
        <w:spacing w:line="360" w:lineRule="auto"/>
        <w:jc w:val="both"/>
        <w:rPr>
          <w:rFonts w:ascii="Verdana" w:hAnsi="Verdana"/>
          <w:i/>
          <w:iCs/>
          <w:color w:val="000000"/>
        </w:rPr>
      </w:pPr>
      <w:r w:rsidRPr="00541A0C">
        <w:rPr>
          <w:rFonts w:ascii="Verdana" w:hAnsi="Verdana"/>
          <w:color w:val="000000"/>
        </w:rPr>
        <w:t xml:space="preserve">We like to believe that we come to this world as a </w:t>
      </w:r>
      <w:r w:rsidRPr="00541A0C">
        <w:rPr>
          <w:rFonts w:ascii="Verdana" w:hAnsi="Verdana"/>
          <w:i/>
          <w:iCs/>
          <w:color w:val="000000"/>
        </w:rPr>
        <w:t>tabula rasa</w:t>
      </w:r>
      <w:r w:rsidRPr="00541A0C">
        <w:rPr>
          <w:rFonts w:ascii="Verdana" w:hAnsi="Verdana"/>
          <w:color w:val="000000"/>
        </w:rPr>
        <w:t xml:space="preserve">, a clean slate, and that all our decisions are the product of our free will. The truth, however, is that we are heavily conditioned: As Rabbi </w:t>
      </w:r>
      <w:r w:rsidRPr="00541A0C">
        <w:rPr>
          <w:rFonts w:ascii="Verdana" w:eastAsia="Times New Roman" w:hAnsi="Verdana"/>
        </w:rPr>
        <w:t xml:space="preserve">Rabbi Shlomo Wolbe explains: </w:t>
      </w:r>
      <w:r w:rsidRPr="00541A0C">
        <w:rPr>
          <w:rFonts w:ascii="Verdana" w:eastAsia="Times New Roman" w:hAnsi="Verdana"/>
          <w:i/>
          <w:iCs/>
        </w:rPr>
        <w:t>“Let us examine ourselves. How often do we make use of our free will? Personal disposition, education, habit, and interests maintain almost absolute rule over us from childhood to old age. It is even possible for a person to go through her entire life without ever making use of her free will!</w:t>
      </w:r>
      <w:r>
        <w:rPr>
          <w:rFonts w:ascii="Verdana" w:eastAsia="Times New Roman" w:hAnsi="Verdana"/>
          <w:i/>
          <w:iCs/>
        </w:rPr>
        <w:t xml:space="preserve"> </w:t>
      </w:r>
      <w:r w:rsidRPr="00541A0C">
        <w:rPr>
          <w:rFonts w:ascii="Verdana" w:eastAsia="Times New Roman" w:hAnsi="Verdana"/>
          <w:i/>
          <w:iCs/>
        </w:rPr>
        <w:t>...</w:t>
      </w:r>
      <w:r>
        <w:rPr>
          <w:rFonts w:ascii="Verdana" w:eastAsia="Times New Roman" w:hAnsi="Verdana"/>
          <w:i/>
          <w:iCs/>
        </w:rPr>
        <w:t xml:space="preserve"> </w:t>
      </w:r>
      <w:r w:rsidRPr="00541A0C">
        <w:rPr>
          <w:rFonts w:ascii="Verdana" w:eastAsia="Times New Roman" w:hAnsi="Verdana"/>
          <w:i/>
          <w:iCs/>
        </w:rPr>
        <w:t xml:space="preserve">If we really examine ourselves, we’ll see that we use our freedom only on rare occasions. </w:t>
      </w:r>
      <w:r w:rsidR="00AE22DA">
        <w:rPr>
          <w:rFonts w:ascii="Verdana" w:eastAsia="Times New Roman" w:hAnsi="Verdana"/>
          <w:i/>
          <w:iCs/>
        </w:rPr>
        <w:t>‘</w:t>
      </w:r>
      <w:r w:rsidRPr="00541A0C">
        <w:rPr>
          <w:rFonts w:ascii="Verdana" w:eastAsia="Times New Roman" w:hAnsi="Verdana"/>
          <w:i/>
          <w:iCs/>
        </w:rPr>
        <w:t>Freedom is given</w:t>
      </w:r>
      <w:r w:rsidR="00AE22DA">
        <w:rPr>
          <w:rFonts w:ascii="Verdana" w:eastAsia="Times New Roman" w:hAnsi="Verdana"/>
          <w:i/>
          <w:iCs/>
        </w:rPr>
        <w:t xml:space="preserve">’ </w:t>
      </w:r>
      <w:r w:rsidRPr="00541A0C">
        <w:rPr>
          <w:rFonts w:ascii="Verdana" w:eastAsia="Times New Roman" w:hAnsi="Verdana"/>
          <w:i/>
          <w:iCs/>
        </w:rPr>
        <w:t>—and yet in practice, personal disposition, education, habit, and interests carry the day, whether in large, fateful decisions or in small, day-to-day ones.”</w:t>
      </w:r>
      <w:r w:rsidRPr="00541A0C">
        <w:rPr>
          <w:rStyle w:val="FootnoteReference"/>
          <w:rFonts w:ascii="Verdana" w:eastAsia="Times New Roman" w:hAnsi="Verdana"/>
          <w:i/>
          <w:iCs/>
        </w:rPr>
        <w:footnoteReference w:id="4"/>
      </w:r>
    </w:p>
    <w:p w:rsidR="006628A9" w:rsidRDefault="006628A9" w:rsidP="00AE22DA">
      <w:pPr>
        <w:spacing w:line="360" w:lineRule="auto"/>
        <w:jc w:val="both"/>
        <w:rPr>
          <w:rFonts w:ascii="Verdana" w:hAnsi="Verdana"/>
          <w:color w:val="000000"/>
        </w:rPr>
      </w:pPr>
      <w:r>
        <w:rPr>
          <w:rFonts w:ascii="Verdana" w:hAnsi="Verdana"/>
          <w:color w:val="000000"/>
        </w:rPr>
        <w:t xml:space="preserve">So it turns out that change is not only a process, but a slow one, a process over time, in which we encounter not only our fears, but our entire personality, product both of our nature and our nurture, our genes and our upbringing. </w:t>
      </w:r>
    </w:p>
    <w:p w:rsidR="006628A9" w:rsidRDefault="006628A9" w:rsidP="003243EC">
      <w:pPr>
        <w:spacing w:line="360" w:lineRule="auto"/>
        <w:jc w:val="both"/>
        <w:rPr>
          <w:rFonts w:ascii="Verdana" w:hAnsi="Verdana"/>
          <w:color w:val="000000"/>
        </w:rPr>
      </w:pPr>
      <w:r>
        <w:rPr>
          <w:rFonts w:ascii="Verdana" w:hAnsi="Verdana"/>
          <w:color w:val="000000"/>
        </w:rPr>
        <w:t xml:space="preserve">Perhaps based on this deep awareness, is that Maimonides, the expert Jewish philosopher on teshuvah, gives three possible scenarios for change, recognizing that not everybody changes the same way, at the same time: </w:t>
      </w:r>
    </w:p>
    <w:p w:rsidR="006628A9" w:rsidRPr="00397B67" w:rsidRDefault="006628A9" w:rsidP="003243EC">
      <w:pPr>
        <w:spacing w:line="360" w:lineRule="auto"/>
        <w:jc w:val="both"/>
        <w:rPr>
          <w:rFonts w:ascii="Verdana" w:eastAsia="Times New Roman" w:hAnsi="Verdana" w:cs="Arial"/>
          <w:i/>
          <w:iCs/>
        </w:rPr>
      </w:pPr>
      <w:r w:rsidRPr="00397B67">
        <w:rPr>
          <w:rFonts w:ascii="Verdana" w:eastAsia="Times New Roman" w:hAnsi="Verdana" w:cs="Arial"/>
          <w:i/>
          <w:iCs/>
        </w:rPr>
        <w:t xml:space="preserve">“[Who has reached] complete Teshuvah? A person who confronts the same situation in which he sinned when he has the potential to commit [the sin again], and, nevertheless, abstains and does not commit it…This is a complete Baal-Teshuvah, a complete penitent.” </w:t>
      </w:r>
      <w:r w:rsidRPr="00397B67">
        <w:rPr>
          <w:rFonts w:ascii="Verdana" w:eastAsia="Times New Roman" w:hAnsi="Verdana" w:cs="Arial"/>
        </w:rPr>
        <w:t xml:space="preserve">Then he </w:t>
      </w:r>
      <w:r>
        <w:rPr>
          <w:rFonts w:ascii="Verdana" w:eastAsia="Times New Roman" w:hAnsi="Verdana" w:cs="Arial"/>
        </w:rPr>
        <w:t xml:space="preserve">(Maimonides) </w:t>
      </w:r>
      <w:r w:rsidRPr="00397B67">
        <w:rPr>
          <w:rFonts w:ascii="Verdana" w:eastAsia="Times New Roman" w:hAnsi="Verdana" w:cs="Arial"/>
        </w:rPr>
        <w:t>continues</w:t>
      </w:r>
      <w:r w:rsidRPr="00397B67">
        <w:rPr>
          <w:rFonts w:ascii="Verdana" w:eastAsia="Times New Roman" w:hAnsi="Verdana" w:cs="Arial"/>
          <w:i/>
          <w:iCs/>
        </w:rPr>
        <w:t xml:space="preserve">: “If he does not repent until his old age, at a time when he is incapable of doing what he did before, even though this is not a high level of repentance, he is (still) a Baal-Teshuvah.” </w:t>
      </w:r>
      <w:r w:rsidRPr="00397B67">
        <w:rPr>
          <w:rFonts w:ascii="Verdana" w:eastAsia="Times New Roman" w:hAnsi="Verdana" w:cs="Arial"/>
        </w:rPr>
        <w:t>And then he concludes</w:t>
      </w:r>
      <w:r w:rsidRPr="00397B67">
        <w:rPr>
          <w:rFonts w:ascii="Verdana" w:eastAsia="Times New Roman" w:hAnsi="Verdana" w:cs="Arial"/>
          <w:i/>
          <w:iCs/>
        </w:rPr>
        <w:t>: “Even if he transgressed throughout his entire life and repented on the day of his death and died in repentance, all his sins are forgiven.”</w:t>
      </w:r>
      <w:r>
        <w:rPr>
          <w:rStyle w:val="FootnoteReference"/>
          <w:rFonts w:ascii="Verdana" w:eastAsia="Times New Roman" w:hAnsi="Verdana" w:cs="Arial"/>
          <w:i/>
          <w:iCs/>
        </w:rPr>
        <w:footnoteReference w:id="5"/>
      </w:r>
    </w:p>
    <w:p w:rsidR="003243EC" w:rsidRDefault="003243EC" w:rsidP="003243EC">
      <w:pPr>
        <w:spacing w:line="360" w:lineRule="auto"/>
        <w:jc w:val="both"/>
        <w:rPr>
          <w:rFonts w:ascii="Verdana" w:eastAsia="Times New Roman" w:hAnsi="Verdana"/>
        </w:rPr>
      </w:pPr>
      <w:r w:rsidRPr="003243EC">
        <w:rPr>
          <w:rFonts w:ascii="Verdana" w:hAnsi="Verdana"/>
          <w:color w:val="000000"/>
        </w:rPr>
        <w:t xml:space="preserve">While some rabbis, like </w:t>
      </w:r>
      <w:r w:rsidRPr="003243EC">
        <w:rPr>
          <w:rFonts w:ascii="Verdana" w:eastAsia="Times New Roman" w:hAnsi="Verdana"/>
        </w:rPr>
        <w:t xml:space="preserve">Rabbi Shalom Noach Berzovsky, holds that change must be radical, complete, and abrupt, most </w:t>
      </w:r>
      <w:r>
        <w:rPr>
          <w:rFonts w:ascii="Verdana" w:eastAsia="Times New Roman" w:hAnsi="Verdana"/>
        </w:rPr>
        <w:t>rabbis go for slow, gradual, and partial change.</w:t>
      </w:r>
    </w:p>
    <w:p w:rsidR="003243EC" w:rsidRPr="00CB0526" w:rsidRDefault="003243EC" w:rsidP="00AE22DA">
      <w:pPr>
        <w:spacing w:line="360" w:lineRule="auto"/>
        <w:jc w:val="both"/>
        <w:rPr>
          <w:rFonts w:ascii="Verdana" w:eastAsia="Times New Roman" w:hAnsi="Verdana"/>
        </w:rPr>
      </w:pPr>
      <w:r>
        <w:rPr>
          <w:rFonts w:ascii="Verdana" w:eastAsia="Times New Roman" w:hAnsi="Verdana"/>
        </w:rPr>
        <w:lastRenderedPageBreak/>
        <w:t>No change is a product of a single sermon and overnight change is a beautiful theme for a movie or a song, but hardly for most real people. Life is not a home</w:t>
      </w:r>
      <w:r w:rsidR="00AE22DA">
        <w:rPr>
          <w:rFonts w:ascii="Verdana" w:eastAsia="Times New Roman" w:hAnsi="Verdana"/>
        </w:rPr>
        <w:t xml:space="preserve"> </w:t>
      </w:r>
      <w:r>
        <w:rPr>
          <w:rFonts w:ascii="Verdana" w:eastAsia="Times New Roman" w:hAnsi="Verdana"/>
        </w:rPr>
        <w:t xml:space="preserve">run. More likely </w:t>
      </w:r>
      <w:r w:rsidR="00AE22DA">
        <w:rPr>
          <w:rFonts w:ascii="Verdana" w:eastAsia="Times New Roman" w:hAnsi="Verdana"/>
        </w:rPr>
        <w:t xml:space="preserve">it is </w:t>
      </w:r>
      <w:r>
        <w:rPr>
          <w:rFonts w:ascii="Verdana" w:eastAsia="Times New Roman" w:hAnsi="Verdana"/>
        </w:rPr>
        <w:t>a slow process from base to base, sometimes running, sometimes walking. Sometimes you make it all the way home, and sometimes you get st</w:t>
      </w:r>
      <w:r w:rsidR="00AE22DA">
        <w:rPr>
          <w:rFonts w:ascii="Verdana" w:eastAsia="Times New Roman" w:hAnsi="Verdana"/>
        </w:rPr>
        <w:t xml:space="preserve">uck at </w:t>
      </w:r>
      <w:r>
        <w:rPr>
          <w:rFonts w:ascii="Verdana" w:eastAsia="Times New Roman" w:hAnsi="Verdana"/>
        </w:rPr>
        <w:t xml:space="preserve">third base. </w:t>
      </w:r>
    </w:p>
    <w:p w:rsidR="003243EC" w:rsidRPr="00CB0526" w:rsidRDefault="003243EC" w:rsidP="00CB0526">
      <w:pPr>
        <w:spacing w:line="360" w:lineRule="auto"/>
        <w:jc w:val="both"/>
        <w:rPr>
          <w:rFonts w:ascii="Verdana" w:eastAsia="Times New Roman" w:hAnsi="Verdana"/>
        </w:rPr>
      </w:pPr>
      <w:r w:rsidRPr="00CB0526">
        <w:rPr>
          <w:rFonts w:ascii="Verdana" w:eastAsia="Times New Roman" w:hAnsi="Verdana"/>
        </w:rPr>
        <w:t>How do we change</w:t>
      </w:r>
      <w:r w:rsidR="00CB0526" w:rsidRPr="00CB0526">
        <w:rPr>
          <w:rFonts w:ascii="Verdana" w:eastAsia="Times New Roman" w:hAnsi="Verdana"/>
        </w:rPr>
        <w:t>?</w:t>
      </w:r>
    </w:p>
    <w:p w:rsidR="00CB0526" w:rsidRPr="00CB0526" w:rsidRDefault="00CB0526" w:rsidP="00CB0526">
      <w:pPr>
        <w:spacing w:line="360" w:lineRule="auto"/>
        <w:jc w:val="both"/>
        <w:rPr>
          <w:rFonts w:ascii="Verdana" w:hAnsi="Verdana"/>
          <w:noProof/>
        </w:rPr>
      </w:pPr>
      <w:r w:rsidRPr="00CB0526">
        <w:rPr>
          <w:rFonts w:ascii="Verdana" w:eastAsia="Times New Roman" w:hAnsi="Verdana"/>
        </w:rPr>
        <w:t xml:space="preserve">Not heroically, over time, slowly, back and forth, one step at a time. </w:t>
      </w:r>
      <w:r w:rsidRPr="00CB0526">
        <w:rPr>
          <w:rFonts w:ascii="Verdana" w:hAnsi="Verdana"/>
        </w:rPr>
        <w:t xml:space="preserve">Change is difficult! </w:t>
      </w:r>
      <w:r w:rsidRPr="00CB0526">
        <w:rPr>
          <w:rFonts w:ascii="Verdana" w:hAnsi="Verdana"/>
          <w:noProof/>
        </w:rPr>
        <w:t xml:space="preserve">Yet, change </w:t>
      </w:r>
      <w:r w:rsidRPr="00CB0526">
        <w:rPr>
          <w:rFonts w:ascii="Verdana" w:hAnsi="Verdana"/>
        </w:rPr>
        <w:t>does happen! For most of us, change is a process, not a one-time radical proposition.</w:t>
      </w:r>
      <w:r>
        <w:rPr>
          <w:rFonts w:ascii="Verdana" w:hAnsi="Verdana"/>
        </w:rPr>
        <w:t xml:space="preserve"> I can embrace this definition of change and hopefully you </w:t>
      </w:r>
      <w:r w:rsidR="007643E5">
        <w:rPr>
          <w:rFonts w:ascii="Verdana" w:hAnsi="Verdana"/>
        </w:rPr>
        <w:t xml:space="preserve">can </w:t>
      </w:r>
      <w:r>
        <w:rPr>
          <w:rFonts w:ascii="Verdana" w:hAnsi="Verdana"/>
        </w:rPr>
        <w:t>too.</w:t>
      </w:r>
    </w:p>
    <w:p w:rsidR="00CB0526" w:rsidRDefault="00CB0526" w:rsidP="00CB0526">
      <w:pPr>
        <w:spacing w:line="360" w:lineRule="auto"/>
        <w:jc w:val="both"/>
        <w:rPr>
          <w:rFonts w:ascii="Verdana" w:eastAsia="Times New Roman" w:hAnsi="Verdana"/>
        </w:rPr>
      </w:pPr>
      <w:r>
        <w:rPr>
          <w:rFonts w:ascii="Verdana" w:eastAsia="Times New Roman" w:hAnsi="Verdana"/>
        </w:rPr>
        <w:t>So what about “the sermon of your life,” Manes?</w:t>
      </w:r>
    </w:p>
    <w:p w:rsidR="00397B67" w:rsidRPr="007643E5" w:rsidRDefault="00CB0526" w:rsidP="00CB0526">
      <w:pPr>
        <w:spacing w:line="360" w:lineRule="auto"/>
        <w:jc w:val="both"/>
        <w:rPr>
          <w:rFonts w:ascii="Verdana" w:hAnsi="Verdana"/>
        </w:rPr>
      </w:pPr>
      <w:r>
        <w:rPr>
          <w:rFonts w:ascii="Verdana" w:hAnsi="Verdana"/>
          <w:color w:val="000000"/>
        </w:rPr>
        <w:t>You see, there is only one conceivable sermon of my life; the one in which I preach with my life rather than with my lips.</w:t>
      </w:r>
      <w:r w:rsidR="007643E5">
        <w:rPr>
          <w:rFonts w:ascii="Verdana" w:hAnsi="Verdana"/>
          <w:color w:val="000000"/>
        </w:rPr>
        <w:t xml:space="preserve"> As Kind David exclaimed:</w:t>
      </w:r>
    </w:p>
    <w:p w:rsidR="00CB0526" w:rsidRPr="007643E5" w:rsidRDefault="00CB0526" w:rsidP="00CB0526">
      <w:pPr>
        <w:pStyle w:val="NoSpacing"/>
        <w:bidi/>
        <w:spacing w:line="360" w:lineRule="auto"/>
        <w:jc w:val="center"/>
        <w:rPr>
          <w:rFonts w:ascii="Verdana" w:hAnsi="Verdana" w:cs="Arial"/>
          <w:sz w:val="30"/>
          <w:szCs w:val="30"/>
          <w:shd w:val="clear" w:color="auto" w:fill="FFFFFF"/>
        </w:rPr>
      </w:pPr>
      <w:r w:rsidRPr="007643E5">
        <w:rPr>
          <w:rStyle w:val="mila"/>
          <w:rFonts w:ascii="Verdana" w:hAnsi="Verdana"/>
          <w:sz w:val="30"/>
          <w:szCs w:val="30"/>
          <w:rtl/>
        </w:rPr>
        <w:t>אשירה לה</w:t>
      </w:r>
      <w:r w:rsidRPr="007643E5">
        <w:rPr>
          <w:rStyle w:val="mila"/>
          <w:rFonts w:ascii="Verdana" w:hAnsi="Verdana"/>
          <w:sz w:val="30"/>
          <w:szCs w:val="30"/>
        </w:rPr>
        <w:t>'</w:t>
      </w:r>
      <w:r w:rsidRPr="007643E5">
        <w:rPr>
          <w:rStyle w:val="mila"/>
          <w:rFonts w:ascii="Verdana" w:hAnsi="Verdana"/>
          <w:sz w:val="30"/>
          <w:szCs w:val="30"/>
          <w:rtl/>
        </w:rPr>
        <w:t xml:space="preserve"> בחיי </w:t>
      </w:r>
      <w:r w:rsidRPr="007643E5">
        <w:rPr>
          <w:rStyle w:val="mila"/>
          <w:rFonts w:ascii="Verdana" w:hAnsi="Verdana"/>
          <w:sz w:val="30"/>
          <w:szCs w:val="30"/>
        </w:rPr>
        <w:t>…</w:t>
      </w:r>
    </w:p>
    <w:p w:rsidR="00A237C8" w:rsidRDefault="00CB0526" w:rsidP="00CB0526">
      <w:pPr>
        <w:spacing w:line="360" w:lineRule="auto"/>
        <w:jc w:val="center"/>
        <w:rPr>
          <w:rFonts w:ascii="Verdana" w:hAnsi="Verdana" w:cs="Arial"/>
          <w:shd w:val="clear" w:color="auto" w:fill="FFFFFF"/>
        </w:rPr>
      </w:pPr>
      <w:r w:rsidRPr="007643E5">
        <w:rPr>
          <w:rFonts w:ascii="Verdana" w:hAnsi="Verdana" w:cs="Arial"/>
          <w:shd w:val="clear" w:color="auto" w:fill="FFFFFF"/>
        </w:rPr>
        <w:t xml:space="preserve">“I will sing to Hashem with my life! </w:t>
      </w:r>
      <w:r w:rsidR="007643E5" w:rsidRPr="007643E5">
        <w:rPr>
          <w:rFonts w:ascii="Verdana" w:hAnsi="Verdana" w:cs="Arial"/>
          <w:shd w:val="clear" w:color="auto" w:fill="FFFFFF"/>
        </w:rPr>
        <w:t>(Psalms 104,33)</w:t>
      </w:r>
    </w:p>
    <w:p w:rsidR="00C50C5A" w:rsidRDefault="007643E5" w:rsidP="00AE22DA">
      <w:pPr>
        <w:spacing w:line="360" w:lineRule="auto"/>
        <w:jc w:val="both"/>
        <w:rPr>
          <w:rFonts w:ascii="Verdana" w:eastAsia="Times New Roman" w:hAnsi="Verdana"/>
        </w:rPr>
      </w:pPr>
      <w:r>
        <w:rPr>
          <w:rFonts w:ascii="Verdana" w:hAnsi="Verdana" w:cs="Arial"/>
          <w:shd w:val="clear" w:color="auto" w:fill="FFFFFF"/>
        </w:rPr>
        <w:t>I like to invite all of you, all of us, to change in this coming year</w:t>
      </w:r>
      <w:r w:rsidR="00AE22DA">
        <w:rPr>
          <w:rFonts w:ascii="Verdana" w:hAnsi="Verdana" w:cs="Arial"/>
          <w:shd w:val="clear" w:color="auto" w:fill="FFFFFF"/>
        </w:rPr>
        <w:t>; t</w:t>
      </w:r>
      <w:r>
        <w:rPr>
          <w:rFonts w:ascii="Verdana" w:hAnsi="Verdana" w:cs="Arial"/>
          <w:shd w:val="clear" w:color="auto" w:fill="FFFFFF"/>
        </w:rPr>
        <w:t>o change n</w:t>
      </w:r>
      <w:r w:rsidRPr="00CB0526">
        <w:rPr>
          <w:rFonts w:ascii="Verdana" w:eastAsia="Times New Roman" w:hAnsi="Verdana"/>
        </w:rPr>
        <w:t>ot heroically</w:t>
      </w:r>
      <w:r w:rsidR="00AE22DA">
        <w:rPr>
          <w:rFonts w:ascii="Verdana" w:eastAsia="Times New Roman" w:hAnsi="Verdana"/>
        </w:rPr>
        <w:t xml:space="preserve"> but gradually</w:t>
      </w:r>
      <w:r w:rsidRPr="00CB0526">
        <w:rPr>
          <w:rFonts w:ascii="Verdana" w:eastAsia="Times New Roman" w:hAnsi="Verdana"/>
        </w:rPr>
        <w:t xml:space="preserve">, </w:t>
      </w:r>
      <w:r>
        <w:rPr>
          <w:rFonts w:ascii="Verdana" w:eastAsia="Times New Roman" w:hAnsi="Verdana"/>
        </w:rPr>
        <w:t xml:space="preserve">to change </w:t>
      </w:r>
      <w:r w:rsidRPr="00CB0526">
        <w:rPr>
          <w:rFonts w:ascii="Verdana" w:eastAsia="Times New Roman" w:hAnsi="Verdana"/>
        </w:rPr>
        <w:t xml:space="preserve">over time, </w:t>
      </w:r>
      <w:r>
        <w:rPr>
          <w:rFonts w:ascii="Verdana" w:eastAsia="Times New Roman" w:hAnsi="Verdana"/>
        </w:rPr>
        <w:t xml:space="preserve">to change </w:t>
      </w:r>
      <w:r w:rsidRPr="00CB0526">
        <w:rPr>
          <w:rFonts w:ascii="Verdana" w:eastAsia="Times New Roman" w:hAnsi="Verdana"/>
        </w:rPr>
        <w:t xml:space="preserve">slowly, </w:t>
      </w:r>
      <w:r>
        <w:rPr>
          <w:rFonts w:ascii="Verdana" w:eastAsia="Times New Roman" w:hAnsi="Verdana"/>
        </w:rPr>
        <w:t xml:space="preserve">to change </w:t>
      </w:r>
      <w:r w:rsidRPr="00CB0526">
        <w:rPr>
          <w:rFonts w:ascii="Verdana" w:eastAsia="Times New Roman" w:hAnsi="Verdana"/>
        </w:rPr>
        <w:t>one step at a time</w:t>
      </w:r>
      <w:r>
        <w:rPr>
          <w:rFonts w:ascii="Verdana" w:eastAsia="Times New Roman" w:hAnsi="Verdana"/>
        </w:rPr>
        <w:t xml:space="preserve">, but to change nevertheless. </w:t>
      </w:r>
    </w:p>
    <w:p w:rsidR="00C50C5A" w:rsidRPr="007643E5" w:rsidRDefault="00C50C5A" w:rsidP="00C50C5A">
      <w:pPr>
        <w:pStyle w:val="NoSpacing"/>
        <w:bidi/>
        <w:spacing w:line="360" w:lineRule="auto"/>
        <w:jc w:val="center"/>
        <w:rPr>
          <w:rFonts w:ascii="Verdana" w:hAnsi="Verdana" w:cs="Arial"/>
          <w:sz w:val="30"/>
          <w:szCs w:val="30"/>
          <w:shd w:val="clear" w:color="auto" w:fill="FFFFFF"/>
        </w:rPr>
      </w:pPr>
      <w:r w:rsidRPr="007643E5">
        <w:rPr>
          <w:rStyle w:val="mila"/>
          <w:rFonts w:ascii="Verdana" w:hAnsi="Verdana"/>
          <w:sz w:val="30"/>
          <w:szCs w:val="30"/>
          <w:rtl/>
        </w:rPr>
        <w:t>אשירה לה</w:t>
      </w:r>
      <w:r w:rsidRPr="007643E5">
        <w:rPr>
          <w:rStyle w:val="mila"/>
          <w:rFonts w:ascii="Verdana" w:hAnsi="Verdana"/>
          <w:sz w:val="30"/>
          <w:szCs w:val="30"/>
        </w:rPr>
        <w:t>'</w:t>
      </w:r>
      <w:r w:rsidRPr="007643E5">
        <w:rPr>
          <w:rStyle w:val="mila"/>
          <w:rFonts w:ascii="Verdana" w:hAnsi="Verdana"/>
          <w:sz w:val="30"/>
          <w:szCs w:val="30"/>
          <w:rtl/>
        </w:rPr>
        <w:t xml:space="preserve"> בחיי </w:t>
      </w:r>
      <w:r w:rsidRPr="007643E5">
        <w:rPr>
          <w:rStyle w:val="mila"/>
          <w:rFonts w:ascii="Verdana" w:hAnsi="Verdana"/>
          <w:sz w:val="30"/>
          <w:szCs w:val="30"/>
        </w:rPr>
        <w:t>…</w:t>
      </w:r>
    </w:p>
    <w:p w:rsidR="00C50C5A" w:rsidRDefault="00C50C5A" w:rsidP="00C50C5A">
      <w:pPr>
        <w:spacing w:line="360" w:lineRule="auto"/>
        <w:jc w:val="center"/>
        <w:rPr>
          <w:rFonts w:ascii="Verdana" w:hAnsi="Verdana" w:cs="Arial"/>
          <w:shd w:val="clear" w:color="auto" w:fill="FFFFFF"/>
        </w:rPr>
      </w:pPr>
      <w:r w:rsidRPr="007643E5">
        <w:rPr>
          <w:rFonts w:ascii="Verdana" w:hAnsi="Verdana" w:cs="Arial"/>
          <w:shd w:val="clear" w:color="auto" w:fill="FFFFFF"/>
        </w:rPr>
        <w:t>“I will sing to Hashem with my life! (Psalms 104,33)</w:t>
      </w:r>
    </w:p>
    <w:p w:rsidR="007643E5" w:rsidRPr="00C50C5A" w:rsidRDefault="00C50C5A" w:rsidP="00AE22DA">
      <w:pPr>
        <w:spacing w:line="360" w:lineRule="auto"/>
        <w:jc w:val="both"/>
        <w:rPr>
          <w:rFonts w:ascii="Verdana" w:hAnsi="Verdana"/>
        </w:rPr>
      </w:pPr>
      <w:r>
        <w:rPr>
          <w:rFonts w:ascii="Verdana" w:hAnsi="Verdana"/>
        </w:rPr>
        <w:t xml:space="preserve">Let’s </w:t>
      </w:r>
      <w:r w:rsidR="007643E5">
        <w:rPr>
          <w:rFonts w:ascii="Verdana" w:hAnsi="Verdana"/>
        </w:rPr>
        <w:t xml:space="preserve">sing to Hashem with our lives. Let’s </w:t>
      </w:r>
      <w:r>
        <w:rPr>
          <w:rFonts w:ascii="Verdana" w:hAnsi="Verdana"/>
        </w:rPr>
        <w:t xml:space="preserve">weave from </w:t>
      </w:r>
      <w:r w:rsidR="007643E5">
        <w:rPr>
          <w:rFonts w:ascii="Verdana" w:hAnsi="Verdana"/>
        </w:rPr>
        <w:t xml:space="preserve">our lives a beautiful song, </w:t>
      </w:r>
      <w:r w:rsidR="007643E5" w:rsidRPr="00C50C5A">
        <w:rPr>
          <w:rFonts w:ascii="Verdana" w:hAnsi="Verdana"/>
        </w:rPr>
        <w:t>worthy to be sung</w:t>
      </w:r>
      <w:r w:rsidR="00AE22DA">
        <w:rPr>
          <w:rFonts w:ascii="Verdana" w:hAnsi="Verdana"/>
        </w:rPr>
        <w:t>; a</w:t>
      </w:r>
      <w:r w:rsidR="006628A9">
        <w:rPr>
          <w:rFonts w:ascii="Verdana" w:hAnsi="Verdana"/>
        </w:rPr>
        <w:t xml:space="preserve"> song made with our imperfect lives</w:t>
      </w:r>
      <w:r w:rsidR="00AE22DA">
        <w:rPr>
          <w:rFonts w:ascii="Verdana" w:hAnsi="Verdana"/>
        </w:rPr>
        <w:t>;</w:t>
      </w:r>
      <w:r w:rsidR="006628A9">
        <w:rPr>
          <w:rFonts w:ascii="Verdana" w:hAnsi="Verdana"/>
        </w:rPr>
        <w:t xml:space="preserve"> </w:t>
      </w:r>
      <w:r w:rsidR="00AE22DA">
        <w:rPr>
          <w:rFonts w:ascii="Verdana" w:hAnsi="Verdana"/>
        </w:rPr>
        <w:t xml:space="preserve">lives </w:t>
      </w:r>
      <w:r w:rsidR="006628A9">
        <w:rPr>
          <w:rFonts w:ascii="Verdana" w:hAnsi="Verdana"/>
        </w:rPr>
        <w:t xml:space="preserve">that wish to be a little better, day by day. </w:t>
      </w:r>
    </w:p>
    <w:p w:rsidR="006628A9" w:rsidRPr="00C50C5A" w:rsidRDefault="00C50C5A" w:rsidP="006628A9">
      <w:pPr>
        <w:spacing w:line="360" w:lineRule="auto"/>
        <w:jc w:val="both"/>
        <w:rPr>
          <w:rFonts w:ascii="Verdana" w:eastAsia="Verdana" w:hAnsi="Verdana" w:cs="Verdana"/>
          <w:rtl/>
        </w:rPr>
      </w:pPr>
      <w:r w:rsidRPr="00C50C5A">
        <w:rPr>
          <w:rFonts w:ascii="Verdana" w:eastAsia="Verdana" w:hAnsi="Verdana" w:cs="Verdana"/>
        </w:rPr>
        <w:t xml:space="preserve">Master of the Universe, God who desires change: </w:t>
      </w:r>
      <w:r w:rsidR="006628A9">
        <w:rPr>
          <w:rFonts w:ascii="Verdana" w:eastAsia="Verdana" w:hAnsi="Verdana" w:cs="Verdana"/>
        </w:rPr>
        <w:t>Keep us away from the false dichotomy between everything or nothing.</w:t>
      </w:r>
    </w:p>
    <w:p w:rsidR="007643E5" w:rsidRDefault="00C50C5A" w:rsidP="00096DA0">
      <w:pPr>
        <w:spacing w:line="360" w:lineRule="auto"/>
        <w:jc w:val="both"/>
        <w:rPr>
          <w:rFonts w:ascii="Verdana" w:eastAsia="Verdana" w:hAnsi="Verdana" w:cs="Verdana"/>
        </w:rPr>
      </w:pPr>
      <w:r w:rsidRPr="00C50C5A">
        <w:rPr>
          <w:rFonts w:ascii="Verdana" w:eastAsia="Verdana" w:hAnsi="Verdana" w:cs="Verdana"/>
        </w:rPr>
        <w:t>Help us compose a beautiful song with our lives</w:t>
      </w:r>
      <w:r>
        <w:rPr>
          <w:rFonts w:ascii="Verdana" w:eastAsia="Verdana" w:hAnsi="Verdana" w:cs="Verdana"/>
        </w:rPr>
        <w:t>, a son</w:t>
      </w:r>
      <w:r w:rsidR="00AE22DA">
        <w:rPr>
          <w:rFonts w:ascii="Verdana" w:eastAsia="Verdana" w:hAnsi="Verdana" w:cs="Verdana"/>
        </w:rPr>
        <w:t>g</w:t>
      </w:r>
      <w:r>
        <w:rPr>
          <w:rFonts w:ascii="Verdana" w:eastAsia="Verdana" w:hAnsi="Verdana" w:cs="Verdana"/>
        </w:rPr>
        <w:t xml:space="preserve"> </w:t>
      </w:r>
      <w:r w:rsidR="00AE22DA">
        <w:rPr>
          <w:rFonts w:ascii="Verdana" w:eastAsia="Verdana" w:hAnsi="Verdana" w:cs="Verdana"/>
        </w:rPr>
        <w:t>w</w:t>
      </w:r>
      <w:r w:rsidR="00096DA0">
        <w:rPr>
          <w:rFonts w:ascii="Verdana" w:eastAsia="Verdana" w:hAnsi="Verdana" w:cs="Verdana"/>
        </w:rPr>
        <w:t xml:space="preserve">oven </w:t>
      </w:r>
      <w:r>
        <w:rPr>
          <w:rFonts w:ascii="Verdana" w:eastAsia="Verdana" w:hAnsi="Verdana" w:cs="Verdana"/>
        </w:rPr>
        <w:t xml:space="preserve">with all the small changes we </w:t>
      </w:r>
      <w:r w:rsidR="006628A9">
        <w:rPr>
          <w:rFonts w:ascii="Verdana" w:eastAsia="Verdana" w:hAnsi="Verdana" w:cs="Verdana"/>
        </w:rPr>
        <w:t>will make in this coming year, slowly, one step at a time.</w:t>
      </w:r>
      <w:r w:rsidRPr="00C50C5A">
        <w:rPr>
          <w:rFonts w:ascii="Verdana" w:eastAsia="Verdana" w:hAnsi="Verdana" w:cs="Verdana"/>
        </w:rPr>
        <w:t xml:space="preserve"> </w:t>
      </w:r>
    </w:p>
    <w:p w:rsidR="006628A9" w:rsidRDefault="006628A9" w:rsidP="006628A9">
      <w:pPr>
        <w:spacing w:line="360" w:lineRule="auto"/>
        <w:jc w:val="both"/>
        <w:rPr>
          <w:rFonts w:ascii="Verdana" w:eastAsia="Verdana" w:hAnsi="Verdana" w:cs="Verdana"/>
        </w:rPr>
      </w:pPr>
      <w:r>
        <w:rPr>
          <w:rFonts w:ascii="Verdana" w:eastAsia="Verdana" w:hAnsi="Verdana" w:cs="Verdana"/>
        </w:rPr>
        <w:t>And in your kindness, bless all of us and our loved ones with a year of courage and determination, with a year of peace and joy, with a good and sweet year.</w:t>
      </w:r>
    </w:p>
    <w:sectPr w:rsidR="006628A9">
      <w:footerReference w:type="default" r:id="rId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8F6" w:rsidRDefault="00845C4F">
      <w:pPr>
        <w:spacing w:after="0" w:line="240" w:lineRule="auto"/>
      </w:pPr>
      <w:r>
        <w:separator/>
      </w:r>
    </w:p>
  </w:endnote>
  <w:endnote w:type="continuationSeparator" w:id="0">
    <w:p w:rsidR="007728F6" w:rsidRDefault="0084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5" w:rsidRDefault="00845C4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876DD">
      <w:rPr>
        <w:noProof/>
        <w:color w:val="000000"/>
      </w:rPr>
      <w:t>5</w:t>
    </w:r>
    <w:r>
      <w:rPr>
        <w:color w:val="000000"/>
      </w:rPr>
      <w:fldChar w:fldCharType="end"/>
    </w:r>
  </w:p>
  <w:p w:rsidR="00103065" w:rsidRDefault="001030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8F6" w:rsidRDefault="00845C4F">
      <w:pPr>
        <w:spacing w:after="0" w:line="240" w:lineRule="auto"/>
      </w:pPr>
      <w:r>
        <w:separator/>
      </w:r>
    </w:p>
  </w:footnote>
  <w:footnote w:type="continuationSeparator" w:id="0">
    <w:p w:rsidR="007728F6" w:rsidRDefault="00845C4F">
      <w:pPr>
        <w:spacing w:after="0" w:line="240" w:lineRule="auto"/>
      </w:pPr>
      <w:r>
        <w:continuationSeparator/>
      </w:r>
    </w:p>
  </w:footnote>
  <w:footnote w:id="1">
    <w:p w:rsidR="006628A9" w:rsidRPr="00A2038E" w:rsidRDefault="006628A9" w:rsidP="006628A9">
      <w:pPr>
        <w:pStyle w:val="NoSpacing"/>
        <w:rPr>
          <w:sz w:val="17"/>
          <w:szCs w:val="17"/>
        </w:rPr>
      </w:pPr>
      <w:r w:rsidRPr="00A2038E">
        <w:rPr>
          <w:rStyle w:val="FootnoteReference"/>
          <w:rFonts w:ascii="Verdana" w:hAnsi="Verdana"/>
          <w:sz w:val="17"/>
          <w:szCs w:val="17"/>
        </w:rPr>
        <w:footnoteRef/>
      </w:r>
      <w:r w:rsidRPr="00A2038E">
        <w:rPr>
          <w:sz w:val="17"/>
          <w:szCs w:val="17"/>
        </w:rPr>
        <w:t xml:space="preserve"> Jeffrey Kotler Ph.D. </w:t>
      </w:r>
      <w:r w:rsidRPr="00A2038E">
        <w:rPr>
          <w:rFonts w:cs="Arial"/>
          <w:sz w:val="17"/>
          <w:szCs w:val="17"/>
        </w:rPr>
        <w:t xml:space="preserve">What Really Leads to Change in People’s Lives? In: </w:t>
      </w:r>
      <w:hyperlink r:id="rId1" w:history="1">
        <w:r w:rsidRPr="00A2038E">
          <w:rPr>
            <w:rStyle w:val="Hyperlink"/>
            <w:rFonts w:ascii="Verdana" w:hAnsi="Verdana"/>
            <w:sz w:val="17"/>
            <w:szCs w:val="17"/>
          </w:rPr>
          <w:t>https://www.psychologytoday.com/us/blog/change/201307/what-really-leads-change-in-people-s-lives</w:t>
        </w:r>
      </w:hyperlink>
    </w:p>
  </w:footnote>
  <w:footnote w:id="2">
    <w:p w:rsidR="006628A9" w:rsidRPr="00A2038E" w:rsidRDefault="006628A9" w:rsidP="006628A9">
      <w:pPr>
        <w:pStyle w:val="NoSpacing"/>
        <w:rPr>
          <w:sz w:val="17"/>
          <w:szCs w:val="17"/>
        </w:rPr>
      </w:pPr>
      <w:r w:rsidRPr="00A2038E">
        <w:rPr>
          <w:rStyle w:val="FootnoteReference"/>
          <w:rFonts w:ascii="Verdana" w:hAnsi="Verdana"/>
          <w:sz w:val="17"/>
          <w:szCs w:val="17"/>
        </w:rPr>
        <w:footnoteRef/>
      </w:r>
      <w:r w:rsidRPr="00A2038E">
        <w:rPr>
          <w:sz w:val="17"/>
          <w:szCs w:val="17"/>
        </w:rPr>
        <w:t xml:space="preserve"> </w:t>
      </w:r>
      <w:hyperlink r:id="rId2" w:history="1">
        <w:r w:rsidRPr="00A2038E">
          <w:rPr>
            <w:rStyle w:val="Hyperlink"/>
            <w:rFonts w:ascii="Verdana" w:hAnsi="Verdana"/>
            <w:sz w:val="17"/>
            <w:szCs w:val="17"/>
          </w:rPr>
          <w:t>https://www.amanet.org/articles/change-is-a-process-not-an-event/</w:t>
        </w:r>
      </w:hyperlink>
    </w:p>
  </w:footnote>
  <w:footnote w:id="3">
    <w:p w:rsidR="006628A9" w:rsidRPr="00A2038E" w:rsidRDefault="006628A9" w:rsidP="006628A9">
      <w:pPr>
        <w:pStyle w:val="NoSpacing"/>
        <w:rPr>
          <w:sz w:val="17"/>
          <w:szCs w:val="17"/>
        </w:rPr>
      </w:pPr>
      <w:r w:rsidRPr="00A2038E">
        <w:rPr>
          <w:rStyle w:val="FootnoteReference"/>
          <w:rFonts w:ascii="Verdana" w:hAnsi="Verdana"/>
          <w:sz w:val="17"/>
          <w:szCs w:val="17"/>
        </w:rPr>
        <w:footnoteRef/>
      </w:r>
      <w:r w:rsidRPr="00A2038E">
        <w:rPr>
          <w:sz w:val="17"/>
          <w:szCs w:val="17"/>
        </w:rPr>
        <w:t xml:space="preserve"> Now is the Time for Turning. From: </w:t>
      </w:r>
      <w:r w:rsidRPr="00A2038E">
        <w:rPr>
          <w:sz w:val="17"/>
          <w:szCs w:val="17"/>
          <w:u w:val="single"/>
        </w:rPr>
        <w:t>Gates of Forgiveness</w:t>
      </w:r>
      <w:r w:rsidRPr="00A2038E">
        <w:rPr>
          <w:sz w:val="17"/>
          <w:szCs w:val="17"/>
        </w:rPr>
        <w:t>. CCAR. 1980.</w:t>
      </w:r>
    </w:p>
  </w:footnote>
  <w:footnote w:id="4">
    <w:p w:rsidR="006628A9" w:rsidRPr="00A2038E" w:rsidRDefault="006628A9" w:rsidP="00A2038E">
      <w:pPr>
        <w:pStyle w:val="NoSpacing"/>
        <w:rPr>
          <w:sz w:val="17"/>
          <w:szCs w:val="17"/>
        </w:rPr>
      </w:pPr>
      <w:r w:rsidRPr="00A2038E">
        <w:rPr>
          <w:rStyle w:val="FootnoteReference"/>
          <w:sz w:val="17"/>
          <w:szCs w:val="17"/>
        </w:rPr>
        <w:footnoteRef/>
      </w:r>
      <w:r w:rsidRPr="00A2038E">
        <w:rPr>
          <w:sz w:val="17"/>
          <w:szCs w:val="17"/>
        </w:rPr>
        <w:t xml:space="preserve"> </w:t>
      </w:r>
      <w:r w:rsidRPr="00A2038E">
        <w:rPr>
          <w:rFonts w:eastAsia="Times New Roman"/>
          <w:sz w:val="17"/>
          <w:szCs w:val="17"/>
        </w:rPr>
        <w:t>Rabbi Shlomo Wolbe</w:t>
      </w:r>
      <w:r w:rsidR="00A2038E" w:rsidRPr="00A2038E">
        <w:rPr>
          <w:rFonts w:eastAsia="Times New Roman"/>
          <w:sz w:val="17"/>
          <w:szCs w:val="17"/>
        </w:rPr>
        <w:t xml:space="preserve">: </w:t>
      </w:r>
      <w:r w:rsidR="00A2038E" w:rsidRPr="00A2038E">
        <w:rPr>
          <w:rFonts w:eastAsia="Times New Roman"/>
          <w:sz w:val="17"/>
          <w:szCs w:val="17"/>
          <w:u w:val="single"/>
        </w:rPr>
        <w:t>Alei Shur, vol. 1, pp. 155-156</w:t>
      </w:r>
      <w:r w:rsidR="00A2038E" w:rsidRPr="00A2038E">
        <w:rPr>
          <w:rFonts w:eastAsia="Times New Roman"/>
          <w:sz w:val="17"/>
          <w:szCs w:val="17"/>
        </w:rPr>
        <w:t xml:space="preserve">. </w:t>
      </w:r>
      <w:r w:rsidRPr="00A2038E">
        <w:rPr>
          <w:rFonts w:eastAsia="Times New Roman"/>
          <w:sz w:val="17"/>
          <w:szCs w:val="17"/>
        </w:rPr>
        <w:t>Transl. Rabbi Shai Held, adapted.</w:t>
      </w:r>
    </w:p>
  </w:footnote>
  <w:footnote w:id="5">
    <w:p w:rsidR="006628A9" w:rsidRPr="00A2038E" w:rsidRDefault="006628A9" w:rsidP="006628A9">
      <w:pPr>
        <w:pStyle w:val="NoSpacing"/>
        <w:rPr>
          <w:rFonts w:eastAsia="Times New Roman"/>
          <w:sz w:val="17"/>
          <w:szCs w:val="17"/>
        </w:rPr>
      </w:pPr>
      <w:r w:rsidRPr="00A2038E">
        <w:rPr>
          <w:rStyle w:val="FootnoteReference"/>
          <w:rFonts w:ascii="Verdana" w:hAnsi="Verdana"/>
          <w:sz w:val="17"/>
          <w:szCs w:val="17"/>
        </w:rPr>
        <w:footnoteRef/>
      </w:r>
      <w:r w:rsidRPr="00A2038E">
        <w:rPr>
          <w:sz w:val="17"/>
          <w:szCs w:val="17"/>
        </w:rPr>
        <w:t xml:space="preserve"> Maimonides’ </w:t>
      </w:r>
      <w:hyperlink r:id="rId3" w:history="1">
        <w:r w:rsidRPr="00A2038E">
          <w:rPr>
            <w:rFonts w:eastAsia="Times New Roman"/>
            <w:sz w:val="17"/>
            <w:szCs w:val="17"/>
          </w:rPr>
          <w:t xml:space="preserve">Mishneh Torah, </w:t>
        </w:r>
        <w:r w:rsidRPr="00A2038E">
          <w:rPr>
            <w:rFonts w:eastAsia="Times New Roman"/>
            <w:sz w:val="17"/>
            <w:szCs w:val="17"/>
            <w:u w:val="single"/>
          </w:rPr>
          <w:t>Hilchot Teshuvah (Laws of Repentance)</w:t>
        </w:r>
        <w:r w:rsidRPr="00A2038E">
          <w:rPr>
            <w:rFonts w:eastAsia="Times New Roman"/>
            <w:sz w:val="17"/>
            <w:szCs w:val="17"/>
          </w:rPr>
          <w:t xml:space="preserve"> chapter 2:1</w:t>
        </w:r>
      </w:hyperlink>
    </w:p>
    <w:p w:rsidR="006628A9" w:rsidRPr="00A2038E" w:rsidRDefault="006628A9" w:rsidP="006628A9">
      <w:pPr>
        <w:pStyle w:val="FootnoteText"/>
        <w:rPr>
          <w:sz w:val="17"/>
          <w:szCs w:val="17"/>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373BA"/>
    <w:multiLevelType w:val="hybridMultilevel"/>
    <w:tmpl w:val="EEB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65"/>
    <w:rsid w:val="00065D1C"/>
    <w:rsid w:val="00096DA0"/>
    <w:rsid w:val="000A0471"/>
    <w:rsid w:val="00103065"/>
    <w:rsid w:val="001527E1"/>
    <w:rsid w:val="00152A3F"/>
    <w:rsid w:val="00157B35"/>
    <w:rsid w:val="002110C9"/>
    <w:rsid w:val="002C3CA8"/>
    <w:rsid w:val="002F2495"/>
    <w:rsid w:val="003243EC"/>
    <w:rsid w:val="00345EBF"/>
    <w:rsid w:val="00361A52"/>
    <w:rsid w:val="00397B67"/>
    <w:rsid w:val="00452D0D"/>
    <w:rsid w:val="00541A0C"/>
    <w:rsid w:val="005E50D7"/>
    <w:rsid w:val="006520F3"/>
    <w:rsid w:val="006628A9"/>
    <w:rsid w:val="00664314"/>
    <w:rsid w:val="007643E5"/>
    <w:rsid w:val="007728F6"/>
    <w:rsid w:val="00792699"/>
    <w:rsid w:val="00845C4F"/>
    <w:rsid w:val="008F3CD8"/>
    <w:rsid w:val="009C3FC4"/>
    <w:rsid w:val="00A2038E"/>
    <w:rsid w:val="00A237C8"/>
    <w:rsid w:val="00A876DD"/>
    <w:rsid w:val="00AD2327"/>
    <w:rsid w:val="00AE22DA"/>
    <w:rsid w:val="00BD25B2"/>
    <w:rsid w:val="00C50C5A"/>
    <w:rsid w:val="00CB0526"/>
    <w:rsid w:val="00DF7EA2"/>
    <w:rsid w:val="00E520F1"/>
    <w:rsid w:val="00F16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DB18"/>
  <w15:docId w15:val="{4F1CB1C1-DAFB-4FFF-9561-F1B2A761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327"/>
    <w:rPr>
      <w:rFonts w:ascii="Segoe UI" w:hAnsi="Segoe UI" w:cs="Segoe UI"/>
      <w:sz w:val="18"/>
      <w:szCs w:val="18"/>
    </w:rPr>
  </w:style>
  <w:style w:type="paragraph" w:styleId="NoSpacing">
    <w:name w:val="No Spacing"/>
    <w:uiPriority w:val="1"/>
    <w:qFormat/>
    <w:rsid w:val="00AD2327"/>
    <w:pPr>
      <w:spacing w:after="0" w:line="240" w:lineRule="auto"/>
    </w:pPr>
  </w:style>
  <w:style w:type="paragraph" w:styleId="EndnoteText">
    <w:name w:val="endnote text"/>
    <w:basedOn w:val="Normal"/>
    <w:link w:val="EndnoteTextChar"/>
    <w:uiPriority w:val="99"/>
    <w:semiHidden/>
    <w:unhideWhenUsed/>
    <w:rsid w:val="00845C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5C4F"/>
    <w:rPr>
      <w:sz w:val="20"/>
      <w:szCs w:val="20"/>
    </w:rPr>
  </w:style>
  <w:style w:type="paragraph" w:styleId="FootnoteText">
    <w:name w:val="footnote text"/>
    <w:basedOn w:val="Normal"/>
    <w:link w:val="FootnoteTextChar"/>
    <w:uiPriority w:val="99"/>
    <w:semiHidden/>
    <w:unhideWhenUsed/>
    <w:rsid w:val="00845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C4F"/>
    <w:rPr>
      <w:sz w:val="20"/>
      <w:szCs w:val="20"/>
    </w:rPr>
  </w:style>
  <w:style w:type="character" w:styleId="EndnoteReference">
    <w:name w:val="endnote reference"/>
    <w:basedOn w:val="DefaultParagraphFont"/>
    <w:uiPriority w:val="99"/>
    <w:semiHidden/>
    <w:unhideWhenUsed/>
    <w:rsid w:val="00845C4F"/>
    <w:rPr>
      <w:vertAlign w:val="superscript"/>
    </w:rPr>
  </w:style>
  <w:style w:type="character" w:styleId="FootnoteReference">
    <w:name w:val="footnote reference"/>
    <w:basedOn w:val="DefaultParagraphFont"/>
    <w:uiPriority w:val="99"/>
    <w:semiHidden/>
    <w:unhideWhenUsed/>
    <w:rsid w:val="00845C4F"/>
    <w:rPr>
      <w:vertAlign w:val="superscript"/>
    </w:rPr>
  </w:style>
  <w:style w:type="character" w:styleId="Emphasis">
    <w:name w:val="Emphasis"/>
    <w:basedOn w:val="DefaultParagraphFont"/>
    <w:uiPriority w:val="20"/>
    <w:qFormat/>
    <w:rsid w:val="00A237C8"/>
    <w:rPr>
      <w:i/>
      <w:iCs/>
    </w:rPr>
  </w:style>
  <w:style w:type="character" w:customStyle="1" w:styleId="mila">
    <w:name w:val="mila"/>
    <w:basedOn w:val="DefaultParagraphFont"/>
    <w:rsid w:val="00664314"/>
  </w:style>
  <w:style w:type="character" w:customStyle="1" w:styleId="sfpsk">
    <w:name w:val="sfpsk"/>
    <w:basedOn w:val="DefaultParagraphFont"/>
    <w:rsid w:val="00664314"/>
  </w:style>
  <w:style w:type="paragraph" w:styleId="NormalWeb">
    <w:name w:val="Normal (Web)"/>
    <w:basedOn w:val="Normal"/>
    <w:uiPriority w:val="99"/>
    <w:unhideWhenUsed/>
    <w:rsid w:val="002C3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2A3F"/>
    <w:rPr>
      <w:b/>
      <w:bCs/>
    </w:rPr>
  </w:style>
  <w:style w:type="character" w:styleId="Hyperlink">
    <w:name w:val="Hyperlink"/>
    <w:basedOn w:val="DefaultParagraphFont"/>
    <w:uiPriority w:val="99"/>
    <w:semiHidden/>
    <w:unhideWhenUsed/>
    <w:rsid w:val="00152A3F"/>
    <w:rPr>
      <w:color w:val="0000FF"/>
      <w:u w:val="single"/>
    </w:rPr>
  </w:style>
  <w:style w:type="paragraph" w:styleId="ListParagraph">
    <w:name w:val="List Paragraph"/>
    <w:basedOn w:val="Normal"/>
    <w:uiPriority w:val="34"/>
    <w:qFormat/>
    <w:rsid w:val="0054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5224">
      <w:bodyDiv w:val="1"/>
      <w:marLeft w:val="0"/>
      <w:marRight w:val="0"/>
      <w:marTop w:val="0"/>
      <w:marBottom w:val="0"/>
      <w:divBdr>
        <w:top w:val="none" w:sz="0" w:space="0" w:color="auto"/>
        <w:left w:val="none" w:sz="0" w:space="0" w:color="auto"/>
        <w:bottom w:val="none" w:sz="0" w:space="0" w:color="auto"/>
        <w:right w:val="none" w:sz="0" w:space="0" w:color="auto"/>
      </w:divBdr>
    </w:div>
    <w:div w:id="775444529">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998651547">
      <w:bodyDiv w:val="1"/>
      <w:marLeft w:val="0"/>
      <w:marRight w:val="0"/>
      <w:marTop w:val="0"/>
      <w:marBottom w:val="0"/>
      <w:divBdr>
        <w:top w:val="none" w:sz="0" w:space="0" w:color="auto"/>
        <w:left w:val="none" w:sz="0" w:space="0" w:color="auto"/>
        <w:bottom w:val="none" w:sz="0" w:space="0" w:color="auto"/>
        <w:right w:val="none" w:sz="0" w:space="0" w:color="auto"/>
      </w:divBdr>
    </w:div>
    <w:div w:id="2110391793">
      <w:bodyDiv w:val="1"/>
      <w:marLeft w:val="0"/>
      <w:marRight w:val="0"/>
      <w:marTop w:val="0"/>
      <w:marBottom w:val="0"/>
      <w:divBdr>
        <w:top w:val="none" w:sz="0" w:space="0" w:color="auto"/>
        <w:left w:val="none" w:sz="0" w:space="0" w:color="auto"/>
        <w:bottom w:val="none" w:sz="0" w:space="0" w:color="auto"/>
        <w:right w:val="none" w:sz="0" w:space="0" w:color="auto"/>
      </w:divBdr>
      <w:divsChild>
        <w:div w:id="775179713">
          <w:marLeft w:val="0"/>
          <w:marRight w:val="0"/>
          <w:marTop w:val="0"/>
          <w:marBottom w:val="0"/>
          <w:divBdr>
            <w:top w:val="none" w:sz="0" w:space="0" w:color="auto"/>
            <w:left w:val="none" w:sz="0" w:space="0" w:color="auto"/>
            <w:bottom w:val="none" w:sz="0" w:space="0" w:color="auto"/>
            <w:right w:val="none" w:sz="0" w:space="0" w:color="auto"/>
          </w:divBdr>
          <w:divsChild>
            <w:div w:id="135145459">
              <w:marLeft w:val="0"/>
              <w:marRight w:val="0"/>
              <w:marTop w:val="0"/>
              <w:marBottom w:val="0"/>
              <w:divBdr>
                <w:top w:val="none" w:sz="0" w:space="0" w:color="auto"/>
                <w:left w:val="none" w:sz="0" w:space="0" w:color="auto"/>
                <w:bottom w:val="none" w:sz="0" w:space="0" w:color="auto"/>
                <w:right w:val="none" w:sz="0" w:space="0" w:color="auto"/>
              </w:divBdr>
              <w:divsChild>
                <w:div w:id="13354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HJCSRVR2016\Mishneh%20Torah,%20Human%20Dispositions%201:1-2" TargetMode="External"/><Relationship Id="rId2" Type="http://schemas.openxmlformats.org/officeDocument/2006/relationships/hyperlink" Target="https://www.amanet.org/articles/change-is-a-process-not-an-event/" TargetMode="External"/><Relationship Id="rId1" Type="http://schemas.openxmlformats.org/officeDocument/2006/relationships/hyperlink" Target="https://www.psychologytoday.com/us/blog/change/201307/what-really-leads-change-in-people-s-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1DE9-21A6-4202-A130-BEF658A0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Rabbi Kogan</dc:creator>
  <cp:lastModifiedBy>Rabbi Kogan</cp:lastModifiedBy>
  <cp:revision>11</cp:revision>
  <cp:lastPrinted>2019-09-23T22:01:00Z</cp:lastPrinted>
  <dcterms:created xsi:type="dcterms:W3CDTF">2019-09-19T21:18:00Z</dcterms:created>
  <dcterms:modified xsi:type="dcterms:W3CDTF">2019-10-13T17:16:00Z</dcterms:modified>
</cp:coreProperties>
</file>